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0C6F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万盛经开区管委会办公室</w:t>
      </w:r>
    </w:p>
    <w:p w14:paraId="77331CD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关于公布《万盛经开区镇街综合行政执法</w:t>
      </w:r>
    </w:p>
    <w:p w14:paraId="71BE6DB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事项清单（</w:t>
      </w:r>
      <w:r>
        <w:rPr>
          <w:rFonts w:hint="eastAsia" w:ascii="方正小标宋_GBK" w:hAnsi="方正小标宋_GBK" w:eastAsia="方正小标宋_GBK" w:cs="方正小标宋_GBK"/>
          <w:sz w:val="44"/>
          <w:szCs w:val="44"/>
          <w:lang w:val="en-US" w:eastAsia="zh-CN"/>
        </w:rPr>
        <w:t>2025年</w:t>
      </w:r>
      <w:r>
        <w:rPr>
          <w:rFonts w:hint="eastAsia" w:ascii="方正小标宋_GBK" w:hAnsi="方正小标宋_GBK" w:eastAsia="方正小标宋_GBK" w:cs="方正小标宋_GBK"/>
          <w:sz w:val="44"/>
          <w:szCs w:val="44"/>
          <w:lang w:eastAsia="zh-CN"/>
        </w:rPr>
        <w:t>）》的公告</w:t>
      </w:r>
    </w:p>
    <w:p w14:paraId="4F3CB87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eastAsia="zh-CN"/>
        </w:rPr>
      </w:pPr>
    </w:p>
    <w:p w14:paraId="5162E11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根据</w:t>
      </w:r>
      <w:r>
        <w:rPr>
          <w:rFonts w:hint="eastAsia" w:ascii="Times New Roman" w:hAnsi="Times New Roman" w:eastAsia="方正仿宋_GBK" w:cs="Times New Roman"/>
          <w:color w:val="auto"/>
          <w:kern w:val="2"/>
          <w:sz w:val="32"/>
          <w:szCs w:val="32"/>
          <w:lang w:val="en-US" w:eastAsia="zh-CN" w:bidi="ar-SA"/>
        </w:rPr>
        <w:t>《重庆市人民政府办公厅关于印发&lt;重庆市赋予乡镇（街道）部分区县级行政执法事项指导清单（2025年）&gt;的通知》（渝府办发〔202</w:t>
      </w:r>
      <w:r>
        <w:rPr>
          <w:rFonts w:hint="eastAsia" w:cs="Times New Roman"/>
          <w:color w:val="auto"/>
          <w:kern w:val="2"/>
          <w:sz w:val="32"/>
          <w:szCs w:val="32"/>
          <w:lang w:val="en-US" w:eastAsia="zh-CN" w:bidi="ar-SA"/>
        </w:rPr>
        <w:t>5</w:t>
      </w:r>
      <w:r>
        <w:rPr>
          <w:rFonts w:hint="eastAsia" w:ascii="Times New Roman" w:hAnsi="Times New Roman" w:eastAsia="方正仿宋_GBK" w:cs="Times New Roman"/>
          <w:color w:val="auto"/>
          <w:kern w:val="2"/>
          <w:sz w:val="32"/>
          <w:szCs w:val="32"/>
          <w:lang w:val="en-US" w:eastAsia="zh-CN" w:bidi="ar-SA"/>
        </w:rPr>
        <w:t>〕28号）、《重庆市万盛经开区管委会办公室关于印发万盛经开区镇街综合行政执法事项清单（2025年）的通知》（</w:t>
      </w:r>
      <w:r>
        <w:rPr>
          <w:rFonts w:ascii="方正仿宋_GBK" w:hAnsi="方正仿宋_GBK" w:eastAsia="方正仿宋_GBK" w:cs="方正仿宋_GBK"/>
          <w:color w:val="000000"/>
          <w:kern w:val="0"/>
          <w:sz w:val="31"/>
          <w:szCs w:val="31"/>
          <w:lang w:val="en-US" w:eastAsia="zh-CN" w:bidi="ar"/>
        </w:rPr>
        <w:t>万盛经开办〔</w:t>
      </w:r>
      <w:r>
        <w:rPr>
          <w:rFonts w:hint="default" w:ascii="Times New Roman" w:hAnsi="Times New Roman" w:eastAsia="宋体" w:cs="Times New Roman"/>
          <w:color w:val="000000"/>
          <w:kern w:val="0"/>
          <w:sz w:val="31"/>
          <w:szCs w:val="31"/>
          <w:lang w:val="en-US" w:eastAsia="zh-CN" w:bidi="ar"/>
        </w:rPr>
        <w:t>2025</w:t>
      </w:r>
      <w:r>
        <w:rPr>
          <w:rFonts w:hint="eastAsia" w:ascii="方正仿宋_GBK" w:hAnsi="方正仿宋_GBK" w:eastAsia="方正仿宋_GBK" w:cs="方正仿宋_GBK"/>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9</w:t>
      </w:r>
      <w:r>
        <w:rPr>
          <w:rFonts w:hint="eastAsia" w:ascii="方正仿宋_GBK" w:hAnsi="方正仿宋_GBK" w:eastAsia="方正仿宋_GBK" w:cs="方正仿宋_GBK"/>
          <w:color w:val="000000"/>
          <w:kern w:val="0"/>
          <w:sz w:val="31"/>
          <w:szCs w:val="31"/>
          <w:lang w:val="en-US" w:eastAsia="zh-CN" w:bidi="ar"/>
        </w:rPr>
        <w:t>号</w:t>
      </w:r>
      <w:r>
        <w:rPr>
          <w:rFonts w:hint="eastAsia" w:ascii="Times New Roman" w:hAnsi="Times New Roman" w:eastAsia="方正仿宋_GBK" w:cs="Times New Roman"/>
          <w:color w:val="auto"/>
          <w:kern w:val="2"/>
          <w:sz w:val="32"/>
          <w:szCs w:val="32"/>
          <w:lang w:val="en-US" w:eastAsia="zh-CN" w:bidi="ar-SA"/>
        </w:rPr>
        <w:t>），现将</w:t>
      </w:r>
      <w:r>
        <w:rPr>
          <w:rFonts w:hint="eastAsia" w:ascii="方正仿宋_GBK" w:hAnsi="方正仿宋_GBK" w:eastAsia="方正仿宋_GBK" w:cs="方正仿宋_GBK"/>
          <w:sz w:val="32"/>
          <w:szCs w:val="32"/>
          <w:lang w:eastAsia="zh-CN"/>
        </w:rPr>
        <w:t>全区镇街综合行政执法事项清单（</w:t>
      </w:r>
      <w:r>
        <w:rPr>
          <w:rFonts w:hint="eastAsia" w:ascii="方正仿宋_GBK" w:hAnsi="方正仿宋_GBK" w:eastAsia="方正仿宋_GBK" w:cs="方正仿宋_GBK"/>
          <w:sz w:val="32"/>
          <w:szCs w:val="32"/>
          <w:lang w:val="en-US" w:eastAsia="zh-CN"/>
        </w:rPr>
        <w:t>2025年</w:t>
      </w:r>
      <w:r>
        <w:rPr>
          <w:rFonts w:hint="eastAsia" w:ascii="方正仿宋_GBK" w:hAnsi="方正仿宋_GBK" w:eastAsia="方正仿宋_GBK" w:cs="方正仿宋_GBK"/>
          <w:sz w:val="32"/>
          <w:szCs w:val="32"/>
          <w:lang w:eastAsia="zh-CN"/>
        </w:rPr>
        <w:t>）公布如下：</w:t>
      </w:r>
    </w:p>
    <w:p w14:paraId="710DD7B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w:t>
      </w:r>
      <w:r>
        <w:rPr>
          <w:rFonts w:hint="eastAsia" w:ascii="Times New Roman" w:hAnsi="Times New Roman" w:eastAsia="方正仿宋_GBK" w:cs="Times New Roman"/>
          <w:color w:val="auto"/>
          <w:kern w:val="2"/>
          <w:sz w:val="32"/>
          <w:szCs w:val="32"/>
          <w:lang w:val="en-US" w:eastAsia="zh-CN" w:bidi="ar-SA"/>
        </w:rPr>
        <w:t>各镇人民政府、各街道办事处按照《万盛经开区镇街综合行政执法事项清单（2025年）》，</w:t>
      </w:r>
      <w:r>
        <w:rPr>
          <w:rFonts w:hint="eastAsia" w:ascii="方正仿宋_GBK" w:hAnsi="方正仿宋_GBK" w:eastAsia="方正仿宋_GBK" w:cs="方正仿宋_GBK"/>
          <w:sz w:val="32"/>
          <w:szCs w:val="32"/>
          <w:lang w:eastAsia="zh-CN"/>
        </w:rPr>
        <w:t>以本镇人民政府、街道办事处的名义行使“法定行政执法事项”“赋权行政执法事项”的行政执法权。</w:t>
      </w:r>
      <w:bookmarkStart w:id="0" w:name="_GoBack"/>
      <w:bookmarkEnd w:id="0"/>
    </w:p>
    <w:p w14:paraId="6D39A25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方正仿宋_GBK" w:cs="Times New Roman"/>
          <w:color w:val="auto"/>
          <w:kern w:val="2"/>
          <w:sz w:val="32"/>
          <w:szCs w:val="32"/>
          <w:lang w:val="en-US" w:eastAsia="zh-CN" w:bidi="ar-SA"/>
        </w:rPr>
        <w:t>二、《万盛经开区镇街综合行政执法事项清单（2025年）》自2025年7月1日起实施。2023年11月30日，万盛经开区管委会办公室《关于公布&lt;万盛经开区镇街综合行政执法事项清单（2023年）&gt;的公告》同时废止。</w:t>
      </w:r>
    </w:p>
    <w:p w14:paraId="7AD2555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特此公告！</w:t>
      </w:r>
    </w:p>
    <w:p w14:paraId="492E2DFE">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lang w:val="en-US" w:eastAsia="zh-CN"/>
        </w:rPr>
      </w:pPr>
    </w:p>
    <w:p w14:paraId="0CE4D4AF">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附件：万盛经开区镇街综合行政执法事项清单（2025年）</w:t>
      </w:r>
    </w:p>
    <w:p w14:paraId="3BE0D2A0">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lang w:val="en-US" w:eastAsia="zh-CN"/>
        </w:rPr>
      </w:pPr>
    </w:p>
    <w:p w14:paraId="6DC6E7B3">
      <w:pPr>
        <w:keepNext w:val="0"/>
        <w:keepLines w:val="0"/>
        <w:pageBreakBefore w:val="0"/>
        <w:widowControl w:val="0"/>
        <w:kinsoku/>
        <w:wordWrap/>
        <w:overflowPunct/>
        <w:topLinePunct w:val="0"/>
        <w:autoSpaceDE/>
        <w:autoSpaceDN/>
        <w:bidi w:val="0"/>
        <w:adjustRightInd/>
        <w:snapToGrid/>
        <w:spacing w:line="580" w:lineRule="exact"/>
        <w:ind w:firstLine="4160" w:firstLineChars="13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万盛经开区管委会办公室</w:t>
      </w:r>
    </w:p>
    <w:p w14:paraId="5E9F7AA1">
      <w:pPr>
        <w:keepNext w:val="0"/>
        <w:keepLines w:val="0"/>
        <w:pageBreakBefore w:val="0"/>
        <w:widowControl w:val="0"/>
        <w:kinsoku/>
        <w:wordWrap/>
        <w:overflowPunct/>
        <w:topLinePunct w:val="0"/>
        <w:autoSpaceDE/>
        <w:autoSpaceDN/>
        <w:bidi w:val="0"/>
        <w:adjustRightInd/>
        <w:snapToGrid/>
        <w:spacing w:line="580" w:lineRule="exact"/>
        <w:ind w:firstLine="4800" w:firstLineChars="1500"/>
        <w:textAlignment w:val="auto"/>
        <w:rPr>
          <w:rFonts w:hint="eastAsia" w:ascii="方正仿宋_GBK" w:hAnsi="方正仿宋_GBK" w:eastAsia="方正仿宋_GBK" w:cs="方正仿宋_GBK"/>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方正仿宋_GBK" w:hAnsi="方正仿宋_GBK" w:eastAsia="方正仿宋_GBK" w:cs="方正仿宋_GBK"/>
          <w:sz w:val="32"/>
          <w:szCs w:val="32"/>
          <w:lang w:val="en-US" w:eastAsia="zh-CN"/>
        </w:rPr>
        <w:t>2025年6月30日</w:t>
      </w:r>
    </w:p>
    <w:p w14:paraId="51A71BE7">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14:paraId="4B19D63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b w:val="0"/>
          <w:bCs w:val="0"/>
          <w:color w:val="auto"/>
          <w:spacing w:val="-20"/>
          <w:sz w:val="44"/>
          <w:szCs w:val="44"/>
          <w:u w:val="none" w:color="auto"/>
          <w:shd w:val="clear" w:color="auto" w:fill="auto"/>
          <w:lang w:eastAsia="zh-CN"/>
        </w:rPr>
        <w:t>万盛经开区镇街综合行政执法事项清单（2025年）</w:t>
      </w:r>
    </w:p>
    <w:p w14:paraId="49706848">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lang w:val="en-US" w:eastAsia="zh-CN"/>
        </w:rPr>
      </w:pPr>
    </w:p>
    <w:tbl>
      <w:tblPr>
        <w:tblStyle w:val="4"/>
        <w:tblW w:w="144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5"/>
        <w:gridCol w:w="4485"/>
        <w:gridCol w:w="1185"/>
        <w:gridCol w:w="4110"/>
        <w:gridCol w:w="2685"/>
        <w:gridCol w:w="1410"/>
      </w:tblGrid>
      <w:tr w14:paraId="6A2E5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jc w:val="center"/>
        </w:trPr>
        <w:tc>
          <w:tcPr>
            <w:tcW w:w="1443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65F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楷体_GBK" w:hAnsi="方正楷体_GBK" w:eastAsia="方正楷体_GBK" w:cs="方正楷体_GBK"/>
                <w:i w:val="0"/>
                <w:iCs w:val="0"/>
                <w:color w:val="000000"/>
                <w:sz w:val="28"/>
                <w:szCs w:val="28"/>
                <w:u w:val="none"/>
              </w:rPr>
            </w:pPr>
            <w:r>
              <w:rPr>
                <w:rFonts w:hint="eastAsia" w:ascii="方正楷体_GBK" w:hAnsi="方正楷体_GBK" w:eastAsia="方正楷体_GBK" w:cs="方正楷体_GBK"/>
                <w:i w:val="0"/>
                <w:iCs w:val="0"/>
                <w:color w:val="000000"/>
                <w:kern w:val="0"/>
                <w:sz w:val="30"/>
                <w:szCs w:val="30"/>
                <w:u w:val="none"/>
                <w:lang w:val="en-US" w:eastAsia="zh-CN" w:bidi="ar"/>
              </w:rPr>
              <w:t>法定行政执法事项</w:t>
            </w:r>
          </w:p>
        </w:tc>
      </w:tr>
      <w:tr w14:paraId="5805D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E4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3B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事项名称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18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事项类型</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E6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执法依据</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A665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执法主体</w:t>
            </w:r>
          </w:p>
        </w:tc>
      </w:tr>
      <w:tr w14:paraId="74B3D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F6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896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对生产经营单位安全生产状况的监督检查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5B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51F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《重庆市安全生产条例》（2016年施行）第六条第三款。</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2BC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6E797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A7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EB5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消防安全检查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26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F00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《中华人民共和国消防法》（2021年修正）第三十一条。</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9104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6C6A3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90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7AE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对地质灾害隐患的排查、核查和重点防范期的巡查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26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4E0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《重庆市地质灾害防治条例》（2020年修订）第二十条第二款。</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A22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7B7C7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6E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B8A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村镇建设工程安全生产检查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BA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6F5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《重庆市村镇规划建设管理条例》（2015年修订）第二十四条第二款。</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2EF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3CF47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E4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2C9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对城乡规划实施情况的监督检查，以及对《重庆市城乡规划条例》第七十四条所列违法建筑的日常巡查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56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074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《重庆市城乡规划条例》（2019年修正）第七十五条、第七十六条。</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A64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04BB3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E4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5BB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对本地区小型水库、山塘、堤防、水闸、堰坝和抗旱供水等设施的检查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15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5C9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《重庆市防汛抗旱条例》（2018年修正）第十条第一款。</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32A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2EE62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AD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1D5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对水上交通安全的检查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CB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BB5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《重庆市水上交通安全管理条例》（2022年修正）第四条第二款第五项。</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E51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2A607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8E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050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乡镇渡口渡运安全检查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B2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834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《内河渡口渡船安全管理规定》（2014年施行）第三十五条。</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374C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w:t>
            </w:r>
          </w:p>
        </w:tc>
      </w:tr>
      <w:tr w14:paraId="2F8BA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4E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38F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对签单发航制度实施情况的检查</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81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行政检查</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AC0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《内河渡口渡船安全管理规定》（2014年施行）第三十六条第三款。</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B80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w:t>
            </w:r>
          </w:p>
        </w:tc>
      </w:tr>
      <w:tr w14:paraId="35B60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8D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F5D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对《重庆市水资源管理条例》第十八条所列情形的处罚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C1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1FB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《重庆市水资源管理条例》（2023年修正）第三十九条。</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D2C4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70165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DC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EA5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对《重庆市村镇供水条例》第四十八条所列情形的处罚（小型集中供水工程）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4C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D2F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《重庆市村镇供水条例》（2017年施行）第四十八条、第五十三条。</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D3E2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7EEC8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F4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4C3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对《重庆市村镇供水条例》第四十九条所列情形的处罚（小型集中供水工程）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35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BD1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《重庆市村镇供水条例》（2017年施行）第四十九条、第五十三条。</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D82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22F34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93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22A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对《重庆市村镇供水条例》第五十条所列情形的处罚（小型集中供水工程）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DB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231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《重庆市村镇供水条例》（2017年施行）第五十条、第五十三条。</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CB9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5FB23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7E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3BF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对《重庆市村镇供水条例》第五十一条所列情形的处罚（小型集中供水工程）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1A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55B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《重庆市村镇供水条例》（2017年施行）第五十一条、第五十三条。</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249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6C658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6F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F70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对《重庆市村镇供水条例》第五十二条所列情形的处罚（小型集中供水工程）</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33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423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《重庆市村镇供水条例》（2017年施行）第五十二条、第五十三条。</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0E0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762F3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359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246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对违反《重庆市长江防护林体系管理条例》第三十三条规定，在规定期限内到林区砍柴、放牧，致使森林、林木受到毁坏的处罚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15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033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《重庆市长江防护林体系管理条例》（2019年修正）第四十条第一款、第四十一条。</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C2D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w:t>
            </w:r>
          </w:p>
        </w:tc>
      </w:tr>
      <w:tr w14:paraId="16A3A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19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C30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对违反《重庆市长江防护林体系管理条例》第三十条规定，损坏防护标志和护林碑牌的处罚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23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D66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《重庆市长江防护林体系管理条例》（2019年修正）第三十八条、第四十一条。</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FB7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w:t>
            </w:r>
          </w:p>
        </w:tc>
      </w:tr>
      <w:tr w14:paraId="3293A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9D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4E2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对损坏村庄和集镇的房屋、公共设施，违反村镇环境卫生和村容镇貌管理规定，乱堆粪便、垃圾、柴草、杂物，或者破坏绿化、损坏古树名木及其他破坏村容镇貌环境卫生行为的处罚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C0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94D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《村庄和集镇规划建设管理条例》（1993年施行）第三十九条；《重庆市村镇规划建设管理条例》（2015年修订）第五十条。</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E1A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5C5EB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F7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F94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对涉及在村道违反《重庆市公路管理条例》规定的处罚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67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5A1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《重庆市公路管理条例》（2021年修正）第七十条。</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04ED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48B5A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D6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11F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对单位和个人损坏或者擅自移动有钉螺地带警示标志的处罚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0F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B87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《血吸虫病防治条例》（2019年修订）第五十一条。</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34C4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w:t>
            </w:r>
          </w:p>
        </w:tc>
      </w:tr>
      <w:tr w14:paraId="4A31F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60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AC9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对经劝导仍拒绝转移的群众实施强制转移</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9D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行政强制</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23B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《重庆市防汛抗旱条例》（2018年修正）第三十条第三款。</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9AE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4340A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EF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3E9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强行组织避灾疏散</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97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行政强制</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1C0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《地质灾害防治条例》（2004年施行）第二十九条；《重庆市地质灾害防治条例》（2020年修订）第三十四条第二款。</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E30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0CFD0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78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CBA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制止、铲除非法种植毒品原植物</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15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行政强制</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BC7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《重庆市禁毒条例》（2012年修订）第十九条第二款。</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F18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61AFF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11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D5A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对在乡、村庄规划区内未依法取得乡村建设规划许可证或者未按照乡村建设规划许可证的规定进行建设且逾期不改正的予以拆除</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26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行政强制</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9AB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《中华人民共和国城乡规划法》（2019年修正）第六十五条。</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B2E2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1EBFC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AE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9BA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对鉴定为危房且危及公共安全情形的村镇建筑作出强制治理决定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F8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行政强制</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3F6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《重庆市村镇规划建设管理条例》（2015年修订）第二十九条第三款。</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F4E6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1828D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F5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73A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对在电力设施保护区内修建的建筑物、构筑物或者种植的植物、堆放的物品责令强制拆除、砍伐或者清除</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54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行政强制</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D62F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《中华人民共和国电力法》（2018年修正）第六十九条。</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06F4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01711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D7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302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对造成村道、村道附属设施损坏，拒不接受现场调查处理的，予以强制扣留车辆、工具；逾期不接受处理，并且经公告三个月仍不来接受处理的，对扣留车辆、工具依法予以拍卖</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1F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行政强制</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956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《重庆市公路管理条例》（2021年修正）第六十八条第一款、第二款、第三款。</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3B5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07C99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jc w:val="center"/>
        </w:trPr>
        <w:tc>
          <w:tcPr>
            <w:tcW w:w="144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13EF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楷体_GBK" w:hAnsi="方正楷体_GBK" w:eastAsia="方正楷体_GBK" w:cs="方正楷体_GBK"/>
                <w:i w:val="0"/>
                <w:iCs w:val="0"/>
                <w:color w:val="000000"/>
                <w:sz w:val="28"/>
                <w:szCs w:val="28"/>
                <w:u w:val="none"/>
              </w:rPr>
            </w:pPr>
            <w:r>
              <w:rPr>
                <w:rFonts w:hint="eastAsia" w:ascii="方正楷体_GBK" w:hAnsi="方正楷体_GBK" w:eastAsia="方正楷体_GBK" w:cs="方正楷体_GBK"/>
                <w:i w:val="0"/>
                <w:iCs w:val="0"/>
                <w:color w:val="000000"/>
                <w:kern w:val="0"/>
                <w:sz w:val="30"/>
                <w:szCs w:val="30"/>
                <w:u w:val="none"/>
                <w:lang w:val="en-US" w:eastAsia="zh-CN" w:bidi="ar"/>
              </w:rPr>
              <w:t>赋权行政执法事项</w:t>
            </w:r>
          </w:p>
        </w:tc>
      </w:tr>
      <w:tr w14:paraId="1DD82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B5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231F20"/>
                <w:sz w:val="24"/>
                <w:szCs w:val="24"/>
                <w:u w:val="none"/>
              </w:rPr>
            </w:pPr>
            <w:r>
              <w:rPr>
                <w:rFonts w:hint="eastAsia" w:ascii="方正黑体_GBK" w:hAnsi="方正黑体_GBK" w:eastAsia="方正黑体_GBK" w:cs="方正黑体_GBK"/>
                <w:i w:val="0"/>
                <w:iCs w:val="0"/>
                <w:color w:val="231F20"/>
                <w:kern w:val="0"/>
                <w:sz w:val="24"/>
                <w:szCs w:val="24"/>
                <w:u w:val="none"/>
                <w:lang w:val="en-US" w:eastAsia="zh-CN" w:bidi="ar"/>
              </w:rPr>
              <w:t>序号</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70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231F20"/>
                <w:sz w:val="24"/>
                <w:szCs w:val="24"/>
                <w:u w:val="none"/>
              </w:rPr>
            </w:pPr>
            <w:r>
              <w:rPr>
                <w:rFonts w:hint="eastAsia" w:ascii="方正黑体_GBK" w:hAnsi="方正黑体_GBK" w:eastAsia="方正黑体_GBK" w:cs="方正黑体_GBK"/>
                <w:i w:val="0"/>
                <w:iCs w:val="0"/>
                <w:color w:val="231F20"/>
                <w:kern w:val="0"/>
                <w:sz w:val="24"/>
                <w:szCs w:val="24"/>
                <w:u w:val="none"/>
                <w:lang w:val="en-US" w:eastAsia="zh-CN" w:bidi="ar"/>
              </w:rPr>
              <w:t>赋权事项名称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BD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原行使</w:t>
            </w:r>
            <w:r>
              <w:rPr>
                <w:rFonts w:hint="eastAsia" w:ascii="方正黑体_GBK" w:hAnsi="方正黑体_GBK" w:eastAsia="方正黑体_GBK" w:cs="方正黑体_GBK"/>
                <w:i w:val="0"/>
                <w:iCs w:val="0"/>
                <w:color w:val="000000"/>
                <w:kern w:val="0"/>
                <w:sz w:val="24"/>
                <w:szCs w:val="24"/>
                <w:u w:val="none"/>
                <w:lang w:val="en-US" w:eastAsia="zh-CN" w:bidi="ar"/>
              </w:rPr>
              <w:br w:type="textWrapping"/>
            </w:r>
            <w:r>
              <w:rPr>
                <w:rFonts w:hint="eastAsia" w:ascii="方正黑体_GBK" w:hAnsi="方正黑体_GBK" w:eastAsia="方正黑体_GBK" w:cs="方正黑体_GBK"/>
                <w:i w:val="0"/>
                <w:iCs w:val="0"/>
                <w:color w:val="000000"/>
                <w:kern w:val="0"/>
                <w:sz w:val="24"/>
                <w:szCs w:val="24"/>
                <w:u w:val="none"/>
                <w:lang w:val="en-US" w:eastAsia="zh-CN" w:bidi="ar"/>
              </w:rPr>
              <w:t>部门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AD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赋权范围</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7D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赋权事项的执法依据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3C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赋权镇街</w:t>
            </w:r>
          </w:p>
        </w:tc>
      </w:tr>
      <w:tr w14:paraId="5F760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B69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28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77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对在城市建成区、人口集中区域露天焚烧电子废物、油毡、沥青、橡胶、塑料、皮革以及其他产生有毒有害烟尘和恶臭气体的物质的行政处罚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3C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区生态环境部门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0AC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E3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《中华人民共和国大气污染防治法》（2018年修正）第一百一十九条第二款；《重庆市大气污染防治条例》（2021年修正）第九十条第一款</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19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6C9BF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AF2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29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992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对露天堆场、仓库、消纳场、填埋场未采取措施防治扬尘污染的行政处罚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A0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区生态环境部门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A0A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行政处罚权（责令停产停业除外）以及与其行政处罚权有关的行政检查、行政强制措施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FA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《重庆市大气污染防治条例》（2021年修正）第八十六条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7C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5CB10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60F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30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FFE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对损毁、涂改或者擅自移动饮用水水源保护区的地理界标或者警示标志，或者损毁、擅自移动视频监控、事故应急防护工程设施行为的行政处罚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0C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区生态环境部门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5B8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5D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《重庆市水污染防治条例》（2020年施行）第六十八条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38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515D8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9C0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31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BFB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对养犬人和管理人未立即清除宠物在公共场所产生的粪便，影响市容环境卫生的行政处罚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4D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16C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F5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《重庆市养犬管理条例》（2023年施行）第四十二条第四项</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BF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02D7D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E49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32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024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对个人随意倾倒、抛洒、堆放或者焚烧生活垃圾的行政处罚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97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475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F4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《中华人民共和国固体废物污染环境防治法》（2020年修订）第一百一十一条第一款第一项，第二款</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49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67048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8D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33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A86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对《重庆市市容环境卫生管理条例》第十八条规定情形的行政处罚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E1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A4E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84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《重庆市市容环境卫生管理条例》（2018年修正）第十八条第一款、第二款</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BE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4368E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E2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34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A4F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对霓虹灯、电子显示屏（牌）、灯箱等形式的户外广告未保持完好、有破损、污迹和严重褪色，未显示完好的行政处罚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D9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E98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50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《重庆市市容环境卫生管理条例》（2018年修正）第三十六条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C5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022DD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FDA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35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4F0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对经批准临时占用道路堆放建筑材料未放置整齐，散体、流体物料未使用围挡存放的行政处罚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C1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510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91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《重庆市市容环境卫生管理条例》（2018年修正）第二十八条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79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3FEA5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0FA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B6D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对集贸摊区市场、临街门店的业主或经营者未按市容环境卫生主管部门要求设置垃圾收集容器，及时清运垃圾，保持环境整洁的行政处罚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1E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2E4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F9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《重庆市市容环境卫生管理条例》（2018年修正）第四十三条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7C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56C41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B6A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37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44F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对违反《重庆市市容环境卫生管理条例》第四十五条规定情形的行政处罚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87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D72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D0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《重庆市市容环境卫生管理条例》（2018年修正）第四十五条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77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2A157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879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38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7A5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对在主、次干道建筑物顶部、平台堆放影响市容的物品，在建筑物临街面超出建筑物墙体设置防护网或吊挂物品，设置遮阳伞、篷盖的行政处罚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E2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43C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61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《重庆市市容环境卫生管理条例》（2018年修正）第三十一条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60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74E85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3F1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39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11F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对擅自在路内停车位内设置地桩、地锁等障碍物或者以其他方式侵占路内停车设施影响路内停车设施的正常使用的行政处罚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26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623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ED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《重庆市停车场管理办法》（2020年修正）第二十五条第一项</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94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373A4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E29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40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60A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对在主、次干道上清洗机动车辆的行政处罚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B3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0D2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42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《重庆市市容环境卫生管理条例》（2018年修正）第五十七条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21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2F194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8E6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41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168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对机关、团体、部队、院校、企事业单位和其他组织及个体工商户名称、字号、标志等牌匾和标识有污损、残缺的行政处罚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63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018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78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《重庆市市容环境卫生管理条例》（2018年修正）第三十七条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23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23137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2A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42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78E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对广告经营者未保持充气式装置整洁美观，出现破损残缺的行政处罚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19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D95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E8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《重庆市市容环境卫生管理条例》（2018年修正）第三十八条第三款</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75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479A7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43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43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3F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对井盖等附属设施出现破损、移位或者丢失，有关产权单位或者其委托的管理单位未及时修复、正位或者补缺的行政处罚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96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9FB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6E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《重庆市市政设施管理条例》（2022年修正）第六十八条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BD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0583B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998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44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87E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对废品收购、堆放场所未对废品围挡、遮盖或者在居民社区、公共场所堆放、晾晒、焚烧废品，污染周围环境的行政处罚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49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A78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46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《重庆市市容环境卫生管理条例》（2018年修正）第六十一条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D0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5D516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26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45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C7E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对食品摊贩未按照规定办理备案手续、未在经营场所显著位置公示备案卡的行政处罚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FA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998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4A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《重庆市食品生产加工小作坊和食品摊贩管理条例》（2017年施行）第五十条第一款、第五十二条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B9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3111D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E89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46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5D1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对在禁止的时段和区域内露天烧烤食品或者为露天烧烤食品提供场地的行政处罚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863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B98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D1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《中华人民共和国大气污染防治法》（2018年修正）第一百一十八条第三款</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96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3EC79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1EE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47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6CD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对在城市建成区、人口集中区域露天焚烧树叶、枯草、垃圾的行政处罚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C5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1CE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DA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《中华人民共和国大气污染防治法》（2018年修正）第一百一十九条第一款；《重庆市大气污染防治条例》（2021年修正）第九十条第一款</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D1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1AEA7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E7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48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592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对在城市河道弃置、倾倒矿渣、石渣、煤灰、泥土、垃圾等废弃物的行政处罚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D7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991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46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《重庆市河道管理条例》（2022年修正）第三十八条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97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20DDF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C58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49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BBF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对在城市道路设施上冲洗机动车或在人行道上行驶机动车的行政处罚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0D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563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43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《重庆市市政设施管理条例》（2022年修正）第二十条第一款第一项、第六十七条第二款第四项</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98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342FF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408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50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801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对在城市道路设施上排放污水、倾倒垃圾、渣土以及撒漏其他固体、流体物质等的行政处罚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5F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C1A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7E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《重庆市市政设施管理条例》（2022年修正）第二十条第一款第三项、第六十七条第二款第四项</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81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564F4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5A2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51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DDA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对在城市道路设施上堆放易燃、易爆、有毒、恶臭、易飞扬物品或焚烧垃圾等的行政处罚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7B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27D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E3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《重庆市市政设施管理条例》（2022年修正）第二十条第一款第四项、第六十七条第二款第四项</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FA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4BB4E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5A5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52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B59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对在城市道路设施上移动、损毁路牌等道路设施的行政处罚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65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79D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F4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《重庆市市政设施管理条例》（2022年修正）第二十条第一款第五项、第六十七条第二款第四项</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2A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02C89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3A5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53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C3B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对在城市道路设施上直接在路面搅拌水泥砂浆、混凝土及其他拌和物的行政处罚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66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CB3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BE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《重庆市市政设施管理条例》（2022年修正）第二十条第一款第六项、第六十七条第二款第四项</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5F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0490D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6D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54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C78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对在城市道路设施上行驶铁轮车、履带车，不采取防护措施的行政处罚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5A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EBB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30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《重庆市市政设施管理条例》（2022年修正）第二十条第一款第七项、第六十七条第二款第四项</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E2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09121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AC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55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A20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对在城市道路设施上其他侵占、损害城市道路设施的行为的行政处罚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30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650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F6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《重庆市市政设施管理条例》（2022年修正）第二十条第一款第八项、第六十七条第二款第四项</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A8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1DAD0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FB8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56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D0A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对在城市道路非规划地段占道从事经营活动的行政处罚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89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546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48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《重庆市市政设施管理条例》（2022年修正）第二十条第二款、第六十七条第二款第四项</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0D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38EFB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168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57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C69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对开挖道路或在道路上维修管道、疏浚排水设施或栽培、整修植物等作业，未按规定的时间进行的行政处罚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44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C58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CA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《重庆市市容环境卫生管理条例》（2018年修正）第二十七条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D9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15B78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1FF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58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4D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对作业者未及时清除渣土、淤泥、污物、枝叶，未保持路面清洁的行政处罚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FA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E25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BB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《重庆市市容环境卫生管理条例》（2018年修正）第二十七条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EA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0C31E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A89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59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0C3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对可能产生扬尘的施工未采取湿法等能有效防止扬尘的作业方式的行政处罚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C7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区城市管理部门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57A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89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《重庆市市容环境卫生管理条例》（2018年修正）第二十七条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81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676F4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7DE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60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711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对在崩塌、滑坡危险区或者泥石流易发区从事取土、挖砂、采石等可能造成水土流失的活动的行政处罚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4E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区水利部门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EF2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B1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《中华人民共和国水土保持法》（2010年修订）第四十八条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2A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64ADF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30C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61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047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对在禁捕区域内非法垂钓的行政处罚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C0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区农业农村部门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8DE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B4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《重庆市人民代表大会常务委员会关于促进和保障长江流域禁捕工作的决定》（2021年施行）第四条、第十二条第四款</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D2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57067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5FC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62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E9A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对互联网上网服务营业场所经营单位接纳未成年人进入营业场所的行政处罚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55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区文化旅游部门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DCB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行政处罚权（责令停产停业、吊销许可证件除外）以及与其行政处罚权有关的行政检查、行政强制措施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1A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《互联网上网服务营业场所管理条例》（2024年修订）第三十一条第二项</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CE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1D7D6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EC3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63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6C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对零售经营者变更零售点名称等信息并未重新办理零售许可证或者存放的烟花爆竹数量超过零售许可证载明范围的行政处罚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52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区应急管理部门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1DF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C6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《烟花爆竹经营许可实施办法》（2013年施行）第三十五条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F4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77FA7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3C5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64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489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对损坏或者擅自拆除、移动森林防火标志的行政处罚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26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区林业部门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3D7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A0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《重庆市森林防火条例》（2018年修正）第四十五条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EA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0414C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1E7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65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C45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对森林防火期内，森林、林木、林地的经营单位未设置森林防火警示宣传标志的行政处罚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83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区林业部门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54E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DC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《森林防火条例》（2008年修订）第五十二条第一项</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9C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4A363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FFE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66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0B2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对森林、林木、林地经营单位或个人未履行森林防火责任的行政处罚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AC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区林业部门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237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AC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《森林防火条例》（2008年修订）第四十八条；《重庆市森林防火条例》（2018年修订）第四十四条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78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7116F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99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67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E45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对消防安全重点单位及公安派出所监督检查单位以外其他单位或者个人在建筑物内部公共区域随意焚烧物品的行政处罚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33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区消防救援机构</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378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19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《重庆市消防条例》（2024年修订）第七十二条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0C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59604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5B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68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900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对消防安全重点单位及公安派出所监督检查单位以外其他单位或者个人占用、堵塞、封闭疏散通道、安全出口的行政处罚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07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区消防救援机构</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A30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72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《中华人民共和国消防法》（2021年修正）第六十条第一款第三项，第二款</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35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7D5B5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C40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69</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8EB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对消防安全重点单位及公安派出所监督检查单位以外其他单位或者个人埋压、圈占、遮挡消火栓行为的行政处罚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AE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区消防救援机构</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9E0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BB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《中华人民共和国消防法》（2021年修正）第六十条第一款第四项，第二款</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DF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1E1C0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B91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70</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F92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对消防安全重点单位及公安派出所监督检查单位以外其他单位或者个人占用、堵塞、封闭消防车通道，妨碍消防车通行行为的行政处罚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BE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区消防救援机构</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3A9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9B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《中华人民共和国消防法》（2021年修正）第六十条第一款第五项，第二款</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2A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48B39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228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71</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110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对消防安全重点单位及公安派出所监督检查单位以外其他单位或者个人损坏、挪用或者擅自拆除、停用消防设施、器材的行政处罚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35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区消防救援机构</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9A1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E6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《中华人民共和国消防法》（2021年修正）第六十条第一款第二项，第二款</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A4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0C3E4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8FF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72</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4B9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对违反乡道公路建筑控制区管理规定的行政处罚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0D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区交通运输部门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D5D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42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《中华人民共和国公路法》（2017年修正）第八十一条；《公路安全保护条例》（2011年施行）第五十六条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37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0C458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1A5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73</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7F5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对在乡道公路用地范围内设置公路标志以外的其他标志的行政处罚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4D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区交通运输部门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494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D5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《中华人民共和国公路法》（2017年修正）第七十九条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05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39AEE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BD2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74</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849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对未经批准在乡道上增设平面交叉道口的行政处罚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FF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区交通运输部门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81E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D5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《中华人民共和国公路法》（2017年修正）第八十条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CE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5B7D2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BBD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75</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632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对未经许可在乡道上进行涉路施工活动的行政处罚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D7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区交通运输部门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0BC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EA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《公路安全保护条例》（2011年施行）第六十二条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A5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09940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C73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76</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C0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对未经批准更新采伐乡道护路林的行政处罚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56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区交通运输部门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12E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6D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《公路安全保护条例》（2011年施行）第六十一条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EE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64D07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B3D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77</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C62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对在人口集中地区、机场周围、交通干线附近以及市人民政府划定的其他禁止区域内露天焚烧秸秆的行政处罚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2F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区农业农村部门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130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09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《重庆市大气污染防治条例》（2021年修正）第九十条第二款</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AB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r w14:paraId="63EC0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768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78</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CF2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对森林防火期内携带火种或者易燃易爆物品进入森林防火区行为的行政处罚</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D5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区林业部门</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0CC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行政处罚权以及与其行政处罚权有关的行政检查、行政强制措施</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00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《重庆市森林防火条例》（2018年修订）第四十六条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D2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各镇人民政府、各街道办事处</w:t>
            </w:r>
          </w:p>
        </w:tc>
      </w:tr>
    </w:tbl>
    <w:p w14:paraId="635831F5">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8ADF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A43307">
                          <w:pPr>
                            <w:pStyle w:val="2"/>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eastAsia="zh-CN"/>
                            </w:rPr>
                            <w:t>—</w:t>
                          </w:r>
                          <w:r>
                            <w:rPr>
                              <w:rFonts w:hint="eastAsia" w:ascii="方正小标宋_GBK" w:hAnsi="方正小标宋_GBK" w:eastAsia="方正小标宋_GBK" w:cs="方正小标宋_GBK"/>
                              <w:sz w:val="28"/>
                              <w:szCs w:val="28"/>
                              <w:lang w:val="en-US" w:eastAsia="zh-CN"/>
                            </w:rPr>
                            <w:t xml:space="preserve"> </w:t>
                          </w:r>
                          <w:r>
                            <w:rPr>
                              <w:rFonts w:hint="eastAsia" w:ascii="方正小标宋_GBK" w:hAnsi="方正小标宋_GBK" w:eastAsia="方正小标宋_GBK" w:cs="方正小标宋_GBK"/>
                              <w:sz w:val="28"/>
                              <w:szCs w:val="28"/>
                            </w:rPr>
                            <w:fldChar w:fldCharType="begin"/>
                          </w:r>
                          <w:r>
                            <w:rPr>
                              <w:rFonts w:hint="eastAsia" w:ascii="方正小标宋_GBK" w:hAnsi="方正小标宋_GBK" w:eastAsia="方正小标宋_GBK" w:cs="方正小标宋_GBK"/>
                              <w:sz w:val="28"/>
                              <w:szCs w:val="28"/>
                            </w:rPr>
                            <w:instrText xml:space="preserve"> PAGE  \* MERGEFORMAT </w:instrText>
                          </w:r>
                          <w:r>
                            <w:rPr>
                              <w:rFonts w:hint="eastAsia" w:ascii="方正小标宋_GBK" w:hAnsi="方正小标宋_GBK" w:eastAsia="方正小标宋_GBK" w:cs="方正小标宋_GBK"/>
                              <w:sz w:val="28"/>
                              <w:szCs w:val="28"/>
                            </w:rPr>
                            <w:fldChar w:fldCharType="separate"/>
                          </w:r>
                          <w:r>
                            <w:rPr>
                              <w:rFonts w:hint="eastAsia" w:ascii="方正小标宋_GBK" w:hAnsi="方正小标宋_GBK" w:eastAsia="方正小标宋_GBK" w:cs="方正小标宋_GBK"/>
                              <w:sz w:val="28"/>
                              <w:szCs w:val="28"/>
                            </w:rPr>
                            <w:t>1</w:t>
                          </w:r>
                          <w:r>
                            <w:rPr>
                              <w:rFonts w:hint="eastAsia" w:ascii="方正小标宋_GBK" w:hAnsi="方正小标宋_GBK" w:eastAsia="方正小标宋_GBK" w:cs="方正小标宋_GBK"/>
                              <w:sz w:val="28"/>
                              <w:szCs w:val="28"/>
                            </w:rPr>
                            <w:fldChar w:fldCharType="end"/>
                          </w:r>
                          <w:r>
                            <w:rPr>
                              <w:rFonts w:hint="eastAsia" w:ascii="方正小标宋_GBK" w:hAnsi="方正小标宋_GBK" w:eastAsia="方正小标宋_GBK" w:cs="方正小标宋_GBK"/>
                              <w:sz w:val="28"/>
                              <w:szCs w:val="28"/>
                              <w:lang w:val="en-US" w:eastAsia="zh-CN"/>
                            </w:rPr>
                            <w:t xml:space="preserve"> </w:t>
                          </w:r>
                          <w:r>
                            <w:rPr>
                              <w:rFonts w:hint="eastAsia" w:ascii="方正小标宋_GBK" w:hAnsi="方正小标宋_GBK" w:eastAsia="方正小标宋_GBK" w:cs="方正小标宋_GBK"/>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A43307">
                    <w:pPr>
                      <w:pStyle w:val="2"/>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eastAsia="zh-CN"/>
                      </w:rPr>
                      <w:t>—</w:t>
                    </w:r>
                    <w:r>
                      <w:rPr>
                        <w:rFonts w:hint="eastAsia" w:ascii="方正小标宋_GBK" w:hAnsi="方正小标宋_GBK" w:eastAsia="方正小标宋_GBK" w:cs="方正小标宋_GBK"/>
                        <w:sz w:val="28"/>
                        <w:szCs w:val="28"/>
                        <w:lang w:val="en-US" w:eastAsia="zh-CN"/>
                      </w:rPr>
                      <w:t xml:space="preserve"> </w:t>
                    </w:r>
                    <w:r>
                      <w:rPr>
                        <w:rFonts w:hint="eastAsia" w:ascii="方正小标宋_GBK" w:hAnsi="方正小标宋_GBK" w:eastAsia="方正小标宋_GBK" w:cs="方正小标宋_GBK"/>
                        <w:sz w:val="28"/>
                        <w:szCs w:val="28"/>
                      </w:rPr>
                      <w:fldChar w:fldCharType="begin"/>
                    </w:r>
                    <w:r>
                      <w:rPr>
                        <w:rFonts w:hint="eastAsia" w:ascii="方正小标宋_GBK" w:hAnsi="方正小标宋_GBK" w:eastAsia="方正小标宋_GBK" w:cs="方正小标宋_GBK"/>
                        <w:sz w:val="28"/>
                        <w:szCs w:val="28"/>
                      </w:rPr>
                      <w:instrText xml:space="preserve"> PAGE  \* MERGEFORMAT </w:instrText>
                    </w:r>
                    <w:r>
                      <w:rPr>
                        <w:rFonts w:hint="eastAsia" w:ascii="方正小标宋_GBK" w:hAnsi="方正小标宋_GBK" w:eastAsia="方正小标宋_GBK" w:cs="方正小标宋_GBK"/>
                        <w:sz w:val="28"/>
                        <w:szCs w:val="28"/>
                      </w:rPr>
                      <w:fldChar w:fldCharType="separate"/>
                    </w:r>
                    <w:r>
                      <w:rPr>
                        <w:rFonts w:hint="eastAsia" w:ascii="方正小标宋_GBK" w:hAnsi="方正小标宋_GBK" w:eastAsia="方正小标宋_GBK" w:cs="方正小标宋_GBK"/>
                        <w:sz w:val="28"/>
                        <w:szCs w:val="28"/>
                      </w:rPr>
                      <w:t>1</w:t>
                    </w:r>
                    <w:r>
                      <w:rPr>
                        <w:rFonts w:hint="eastAsia" w:ascii="方正小标宋_GBK" w:hAnsi="方正小标宋_GBK" w:eastAsia="方正小标宋_GBK" w:cs="方正小标宋_GBK"/>
                        <w:sz w:val="28"/>
                        <w:szCs w:val="28"/>
                      </w:rPr>
                      <w:fldChar w:fldCharType="end"/>
                    </w:r>
                    <w:r>
                      <w:rPr>
                        <w:rFonts w:hint="eastAsia" w:ascii="方正小标宋_GBK" w:hAnsi="方正小标宋_GBK" w:eastAsia="方正小标宋_GBK" w:cs="方正小标宋_GBK"/>
                        <w:sz w:val="28"/>
                        <w:szCs w:val="28"/>
                        <w:lang w:val="en-US" w:eastAsia="zh-CN"/>
                      </w:rPr>
                      <w:t xml:space="preserve"> </w:t>
                    </w:r>
                    <w:r>
                      <w:rPr>
                        <w:rFonts w:hint="eastAsia" w:ascii="方正小标宋_GBK" w:hAnsi="方正小标宋_GBK" w:eastAsia="方正小标宋_GBK" w:cs="方正小标宋_GBK"/>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kYjA1MzM0Nzk5MThiOTE0YjNjMGUxNTIwNTcyODIifQ=="/>
  </w:docVars>
  <w:rsids>
    <w:rsidRoot w:val="00000000"/>
    <w:rsid w:val="0018099E"/>
    <w:rsid w:val="012D1BCF"/>
    <w:rsid w:val="02315D47"/>
    <w:rsid w:val="02B05F5A"/>
    <w:rsid w:val="033E332C"/>
    <w:rsid w:val="03547F3F"/>
    <w:rsid w:val="04FF3EDA"/>
    <w:rsid w:val="06961447"/>
    <w:rsid w:val="085D1644"/>
    <w:rsid w:val="0A475787"/>
    <w:rsid w:val="0D9D2C0F"/>
    <w:rsid w:val="0F7B6853"/>
    <w:rsid w:val="10251AC8"/>
    <w:rsid w:val="12DB6579"/>
    <w:rsid w:val="14432035"/>
    <w:rsid w:val="17AC017A"/>
    <w:rsid w:val="19DB1CFA"/>
    <w:rsid w:val="1CCC3DE5"/>
    <w:rsid w:val="1E6F72DF"/>
    <w:rsid w:val="1F3F3802"/>
    <w:rsid w:val="21C76170"/>
    <w:rsid w:val="25B31EEB"/>
    <w:rsid w:val="26B26BA7"/>
    <w:rsid w:val="274719E5"/>
    <w:rsid w:val="2B1C74BB"/>
    <w:rsid w:val="2B82123D"/>
    <w:rsid w:val="2DA8146F"/>
    <w:rsid w:val="372413FB"/>
    <w:rsid w:val="372E2279"/>
    <w:rsid w:val="38735137"/>
    <w:rsid w:val="3D0F66A9"/>
    <w:rsid w:val="407056B1"/>
    <w:rsid w:val="40972C3D"/>
    <w:rsid w:val="40C31C84"/>
    <w:rsid w:val="425D69B4"/>
    <w:rsid w:val="46495DFA"/>
    <w:rsid w:val="46805F22"/>
    <w:rsid w:val="474947C1"/>
    <w:rsid w:val="47FB1C56"/>
    <w:rsid w:val="484D6C28"/>
    <w:rsid w:val="4B616901"/>
    <w:rsid w:val="4B7459F7"/>
    <w:rsid w:val="4C132AD5"/>
    <w:rsid w:val="4C262E88"/>
    <w:rsid w:val="4EA65F89"/>
    <w:rsid w:val="4F6E52F9"/>
    <w:rsid w:val="52886047"/>
    <w:rsid w:val="541063D7"/>
    <w:rsid w:val="54506C79"/>
    <w:rsid w:val="54B971CF"/>
    <w:rsid w:val="58150BC0"/>
    <w:rsid w:val="5B476591"/>
    <w:rsid w:val="61007F33"/>
    <w:rsid w:val="61C87004"/>
    <w:rsid w:val="632417F9"/>
    <w:rsid w:val="63CC234F"/>
    <w:rsid w:val="66686E3E"/>
    <w:rsid w:val="66D35C0C"/>
    <w:rsid w:val="684834D4"/>
    <w:rsid w:val="693B5FAC"/>
    <w:rsid w:val="6E0A5675"/>
    <w:rsid w:val="6E313E22"/>
    <w:rsid w:val="702B6AB3"/>
    <w:rsid w:val="715F4802"/>
    <w:rsid w:val="743B279B"/>
    <w:rsid w:val="746E5488"/>
    <w:rsid w:val="75FF0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样式1"/>
    <w:basedOn w:val="1"/>
    <w:qFormat/>
    <w:uiPriority w:val="0"/>
    <w:pPr>
      <w:spacing w:line="600" w:lineRule="exact"/>
      <w:ind w:firstLine="640" w:firstLineChars="200"/>
      <w:outlineLvl w:val="9"/>
    </w:pPr>
    <w:rPr>
      <w:rFonts w:hint="eastAsia" w:ascii="Times New Roman" w:hAnsi="Times New Roman" w:eastAsia="方正黑体_GBK" w:cs="方正黑体_GBK"/>
      <w:color w:val="000000"/>
      <w:sz w:val="32"/>
      <w:szCs w:val="32"/>
    </w:rPr>
  </w:style>
  <w:style w:type="character" w:customStyle="1" w:styleId="7">
    <w:name w:val="font91"/>
    <w:basedOn w:val="5"/>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456</Words>
  <Characters>499</Characters>
  <Lines>0</Lines>
  <Paragraphs>0</Paragraphs>
  <TotalTime>1</TotalTime>
  <ScaleCrop>false</ScaleCrop>
  <LinksUpToDate>false</LinksUpToDate>
  <CharactersWithSpaces>499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2023-07-20T01:27:00Z</dcterms:created>
  <dc:creator>Administrator</dc:creator>
  <cp:lastModifiedBy>贵哥</cp:lastModifiedBy>
  <dcterms:modified xsi:type="dcterms:W3CDTF">2025-06-30T01:10:11Z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C53E2F1D6ED94BA8B27DBC5B329D9566_12</vt:lpwstr>
  </property>
  <property fmtid="{D5CDD505-2E9C-101B-9397-08002B2CF9AE}" pid="4" name="KSOTemplateDocerSaveRecord">
    <vt:lpwstr>eyJoZGlkIjoiYzBkYjA1MzM0Nzk5MThiOTE0YjNjMGUxNTIwNTcyODIiLCJ1c2VySWQiOiI0NTk2MzQxNTQifQ==</vt:lpwstr>
  </property>
</Properties>
</file>