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Cs w:val="32"/>
          <w:lang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重庆市万盛经开区管委会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关于印发万盛经开区区级创业孵化基地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napToGrid w:val="0"/>
          <w:kern w:val="0"/>
          <w:sz w:val="44"/>
          <w:szCs w:val="44"/>
          <w:highlight w:val="yellow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（园区）认定和管理办法的通知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  <w:t>万盛经开发〔202</w:t>
      </w:r>
      <w:r>
        <w:rPr>
          <w:rFonts w:hint="eastAsia" w:ascii="方正仿宋_GBK" w:eastAsia="方正仿宋_GBK" w:cstheme="minorBidi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方正仿宋_GBK" w:eastAsia="方正仿宋_GBK" w:cstheme="minorBidi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  <w:t>2号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各镇人民政府，各街道办事处，管委会各部门，区属国有重点企业，驻经开区有关单位：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《万盛经开区区级创业孵化基地（园区）认定和管理办法》已经管委会2022年第15次主任办公会审议通过，现印发给你们，请认真贯彻执行。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1" name="矩形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584pt;width:1190.6pt;visibility:hidden;z-index:-251657216;mso-width-relative:page;mso-height-relative:page;" fillcolor="#FFFFFF" filled="t" stroked="t" coordsize="21600,21600" o:gfxdata="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vV/FfaAAAADwEAAA8AAAAAAAAAAQAgAAAA&#10;IgAAAGRycy9kb3ducmV2LnhtbFBLAQIUABQAAAAIAIdO4kBBUXMeCQIAAGYEAAAOAAAAAAAAAAEA&#10;IAAAACkBAABkcnMvZTJvRG9jLnhtbFBLBQYAAAAABgAGAFkBAACkBQAAAAA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5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万盛经开区管委会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月30日        </w:t>
      </w:r>
    </w:p>
    <w:p>
      <w:pPr>
        <w:pStyle w:val="15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（此件公开发布）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0" w:firstLineChars="20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0" w:firstLineChars="200"/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adjustRightInd w:val="0"/>
        <w:spacing w:line="57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万盛经开区区级创业孵化基地（园区）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认定和管理办法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第一章  总   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第一条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为加强区级创业孵化基地（园区）认定和管理工作，引导创业孵化基地（园区）可持续发展，支持以高校毕业生为主的青年群体、登记失业人员、返乡农民工、留学人员等重点群体创业，促进创业带动就业，根据重庆市人力社保局重庆市财政局《关于印发〈重庆市市级创业孵化基地（园区）认定和管理办法〉的通知》（渝人社发〔2017〕181号），制定本办法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第二条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本办法所称区级创业孵化基地（园区）是指经区人力社保局和区财政局认定的能够为入驻的个体工商户、小微企业等市场主体（以下简称“服务对象”）提供基本的生产经营场地、专业有效的创业服务和一定期限的政策扶持，具有持续滚动孵化和培育市场主体功能的创业孵化基地和大学生、农民工返乡创业园等各类创业载体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第三条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级创业孵化基地（园区）应当结合产业发展规划，并坚持“政府引导、社会参与、市场运作”的原则统筹建设。鼓励社会各方充分利用老旧商业设施、仓储设施、闲置楼宇、过剩商业地产、闲置厂房等资源，以多种形式建设区级创业孵化基地（园区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第四条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根据服务对象、服务阶段的不同，基地（园区）分为区级创业孵化基地、大学生创业园、农民工返乡创业园。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第五条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人力社保局负责全区区级创业孵化基地（园区）的统筹规划、组织实施等工作，并会同区财政局研究制定扶持政策，开展区级创业孵化基地（园区）的认定、年度评估和检查监督工作。区财政局按规定对区级创业孵化基地（园区）给予适当的资金扶持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jc w:val="center"/>
        <w:textAlignment w:val="auto"/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  <w:t>第二章  主要功能及要求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区级创业孵化基地（园区）应当具备以下功能：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（一）场地保障功能。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为服务对象提供低成本的生产经营场地、基本办公条件、公共会议场所、商务洽谈场所和后勤保障服务。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（二）创业指导功能。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组建创业导师队伍，为服务对象提供信息咨询、项目评估、项目推介、开业指导、企业管理、企业诊断、市场营销、品牌策划、产业链对接、上市辅导等创业培训、实训、孵化及指导服务。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（三）事务代理功能。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为服务对象提供财务代账、融资担保、专利申请、法律维权等商业性事务和工商、税务、社保等行政性事务代理服务。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（四）融资对接功能。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引入创业投资基金，定期开展项目路演、成果展示等活动，为服务对象提供天使投资、风险投资等融资对接服务。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（五）政策落实功能。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为服务对象提供较全面的就业创业政策咨询，并积极协调相关部门落实各项税费减免、资金补贴和创业担保贷款等就业创业扶持政策。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以“互联网+”、高新技术类企业（团队）为主要服务对象的创业孵化基地（园区），应当具备创新技术支持功能，配备相应设备或与有关技术支持机构合作，提供创新技术试验和产品研发等服务。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第七条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级创业孵化基地（园区）应当科学制定发展规划，学习创业方针政策，推广创业服务新技术、新手段，打造特色化的创业服务模式。应当建立孵化基地（园区）与产业园区、工业园区的常态化对接机制，协调帮助服务对象期满出园入驻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jc w:val="center"/>
        <w:textAlignment w:val="auto"/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  <w:t>第三章  认定条件及申报程序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第八条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区级创业孵化基地（园区）应当具备以下条件：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（一）基本的服务功能。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具备本办法第六条规定的场地保障、创业指导、事务代理、融资对接、政策落实等基本功能。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（二）独立的运营资格。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负责基地（园区）运营的单位应当为依法登记注册、合法经营1年以上的企事业单位、社会团体或民办非企业单位。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（三）稳定的经营场地。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级创业孵化基地场地面积一般为1000平方米以上，园区类场地面积一般为2500平方米以上，有相对明确的功能分区，可容纳服务对象不少于25户；租用场地的，租赁期限不少于5年。场地内有相应的供电、供水、消防、通讯、网络等基础配套设施，能满足服务对象生产经营需要，并对服务对象实行场租减免等优惠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（四）健全的管理制度。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区级创业孵化基地（园区）的发展目标和市场定位清晰，有明确的服务对象准入退出标准、促进帮扶措施、考核评估机制及财务管理等制度。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（五）特定的服务对象。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级创业孵化基地的服务对象中，原则上50%应当是三年内新创办的小微企业、个体工商户等市场主体，且营业执照上的住所地应当在孵化基地内，年均在孵服务对象不少于15户。大学生创业园内由大学生创办的企业不少于总服务对象的40%；农民工返乡创业园内由返乡农民工创办的企业不少于总服务对象的40%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（六）专业的服务团队。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级创业孵化基地（园区）应当设立专门的管理服务机构，至少有3名熟悉就业创业政策、经营管理经验较丰富的专（兼）职管理服务人员，其中专职人员不少于2人。组建创业导师团队，专兼职创业导师不少于3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第九条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区级创业孵化基地（园区）认定程序如下：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（一）申请。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符合条件的单位，每年3月31日之前向区人力社保局申报。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（二）审核。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区人力社保局会同区财政局组织评审。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（三）认定。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经审核通过的创业孵化基地（园区），由区人力社保局和区财政局联合认定，并根据类型授牌。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第十条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新申报区级创业孵化基地（园区），须提供以下材料：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（一）《万盛经开区区级创业孵化基地（园区）认定申请表》（附件1）。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（二）《万盛经开区区级创业孵化基地（园区）服务情况统计表》（附件2）。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（三）运营单位资质复印件（共建的应提供合作协议），可支配场所证明（包括房屋产权证、租赁合同）原件及复印件、单位负责人身份证复印件。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（四）创业孵化基地（园区）发展规划、各项管理服务章程。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（五）上一年度创业服务活动、服务对象入驻及带动就业、政策落实等相关资料。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jc w:val="center"/>
        <w:textAlignment w:val="auto"/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  <w:t>第四章  基地（园区）管理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第十一条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完善日常管理。运营单位负责基地（园区）以下管理工作：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（一）健全日常管理规章制度，做好规划、计划和总结。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（二）加强对服务对象的创业服务和准入退出管理，指导和监督其合法创业、守法经营。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（三）推进实名制信息化建设管理工作，按要求定期采集并报送基地（园区）及其入驻企业相关信息。同时，明确专职工作人员对接人力社保局，确保各项信息畅通。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（四）建立专门台账，强化财政补助经费管理，确保专款专用。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第十二条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实行年度评估。从认定为区级创业孵化基地（园区）次年开始，基地（园区）应在每年3月31日之前，按要求整理完善上一年度提供的创业服务、服务对象入驻及带动就业、政策落实等评估资料。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人力社保局和区财政局根据提供资料，对基地（园区）连续6年开展年度评估，其中前3年为绩效评估，后3年为达标评估。年度评估结果分为优秀、良好、合格、不合格四个等级，作为划拨运营奖补和是否取消命名的重要参考依据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第十三条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实施动态管理。区级创业孵化基地（园区）有下列情形之一的取消命名。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（一）已不具备本办法规定的设立条件，或性质发生改变的。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（二）运营单位丧失运营能力，无法正常管理基地（园区）的。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（三）被取消国家级、市级创业孵化基地（园区）命名资格的。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（四）被市、区有关部门通报批评或年度评估不合格被责令整改，且拒不整改或整改后仍达不到相关要求，或连续两年年度评估不合格的。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（五）通过弄虚作假、冒名顶替、偷梁换柱、虚报瞒报等方式提交申报或年度评估资料的。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（六）违法违规经营，或明知服务对象违法违规经营不纠正不制止造成一定后果的。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（七）不履行服务承诺，一年内被服务对象有效投诉3次以上仍没有整改到位的。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（八）不服从行业主管部门管理，连续3次拒不报送相关资料和信息的。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（九）有其他违法违规或违反本办法规定行为的。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第十四条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级创业孵化基地（园区）及其运营单位发生应当取消命名情形或因其他原因自愿放弃命名的，应当主动提交书面申请放弃命名，经区人力社保局和区财政局审核后，予以取消命名。运营单位不主动申请取消命名的，由区人力社保局和区财政局核查审定后，予以公告取消命名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jc w:val="center"/>
        <w:textAlignment w:val="auto"/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  <w:t>第五章  扶持政策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第十五条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区级创业孵化基地（园区）享受以下扶持政策。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（一）一次性补助。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被认定为区级创业孵化基地（园区）的，由区级财政给予基地（园区）最高不超过20万元的一次性补助，用于补助孵化基地（园区）为服务对象提供的场租减免、水电减免和创业创新服务、信息采集等相关服务支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（二）运营奖补。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1．绩效评估。根据年度绩效评估结果等次、入驻服务对象数量及带动就业人数，按照每年不超过15万元的标准，给予基地（园区）运营奖补。区级不再对市级创业孵化基地（园区）另行给予奖补。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2．达标评估。根据年度达标评估结果等次，按照每年不超过3万元的标准，给予基地（园区）运营奖补。区级不再对市级创业孵化基地（园区）另行给予奖补。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3．年度评估不合格的，当年度运营奖补不予发放。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（三）承接公共创业服务。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基地（园区）可按规定承接各级人力社保局委托开展的创业能力测评、创业名师大讲堂、创业论坛、创业沙龙、项目路演、融资对接、创业大赛等公共创业服务活动。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（四）能力提升培训。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区人力社保局可组织区级创业孵化基地（园区）主要管理人员开展能力提升培训，提高创业服务能力和质量。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（五）按规定可以享受的其他扶持政策。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第十六条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区级创业孵化基地（园区）应当帮助指导符合条件的服务对象申请创业担保贷款、社会保险补贴、一次性吸纳就业补贴、职业培训补贴、就业见习补贴等就业创业扶持政策。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第十七条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本办法规定的相关扶持政策由就业补助资金予以保障。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jc w:val="center"/>
        <w:textAlignment w:val="auto"/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  <w:t>第六章  附  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 xml:space="preserve">第十八条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本办法自2022年10月31日起实施，《重庆市万盛经开区管委会关于印发万盛经开区创业孵化基地（园区）认定和管理暂行办法的通知》（万盛经开发〔2017〕39号）同时废止。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38" w:leftChars="304" w:right="0" w:hanging="1600" w:hangingChars="5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附件：1．万盛经开区区级创业孵化基地（园区）认定申请表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183" w:leftChars="735" w:right="0" w:hanging="640" w:hanging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2．万盛经开区区级创业孵化基地（园区）服务情况统计表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万盛经开区区</w:t>
      </w:r>
      <w:r>
        <w:rPr>
          <w:rFonts w:eastAsia="方正小标宋_GBK"/>
          <w:sz w:val="36"/>
          <w:szCs w:val="36"/>
        </w:rPr>
        <w:t>级创业孵化基地（园区）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认定</w:t>
      </w:r>
      <w:r>
        <w:rPr>
          <w:rFonts w:eastAsia="方正小标宋_GBK"/>
          <w:sz w:val="36"/>
          <w:szCs w:val="36"/>
        </w:rPr>
        <w:t>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申请单位：（盖章）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      填报日期：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                            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800"/>
        <w:gridCol w:w="981"/>
        <w:gridCol w:w="463"/>
        <w:gridCol w:w="75"/>
        <w:gridCol w:w="775"/>
        <w:gridCol w:w="587"/>
        <w:gridCol w:w="100"/>
        <w:gridCol w:w="538"/>
        <w:gridCol w:w="575"/>
        <w:gridCol w:w="712"/>
        <w:gridCol w:w="47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运营单位基本情况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运营单位名称</w:t>
            </w:r>
          </w:p>
        </w:tc>
        <w:tc>
          <w:tcPr>
            <w:tcW w:w="6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单位性质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法人代表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注册地址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注册时间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基地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基地名称</w:t>
            </w:r>
          </w:p>
        </w:tc>
        <w:tc>
          <w:tcPr>
            <w:tcW w:w="6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投资金额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成立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单位性质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负责人姓名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详细地址</w:t>
            </w:r>
          </w:p>
        </w:tc>
        <w:tc>
          <w:tcPr>
            <w:tcW w:w="6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    积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㎡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工作人员数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导师人数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最大可容纳服务对象数（个）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现有入驻服务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对象数（个）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带动就业人数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场地租金标准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（元／㎡）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基地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基本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侧重产业类型</w:t>
            </w:r>
          </w:p>
        </w:tc>
        <w:tc>
          <w:tcPr>
            <w:tcW w:w="6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基地情况简介</w:t>
            </w:r>
          </w:p>
        </w:tc>
        <w:tc>
          <w:tcPr>
            <w:tcW w:w="6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主要说明基地（园区）的孵化功能、硬软条件情况、开展服务情况、社会效应等应当具备的条件，请另纸附上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承诺</w:t>
            </w:r>
          </w:p>
        </w:tc>
        <w:tc>
          <w:tcPr>
            <w:tcW w:w="7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本单位承诺对申报材料的真实性负责，不存在弄虚作假、冒名顶替、偷梁换柱、虚报瞒报等方式提交申报资料，若有违反，愿意承担撤销命名的后果及有关责任。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申报单位（盖章）：            法定代表人（签字）：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区人力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社保局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7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477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（盖章）</w:t>
            </w:r>
          </w:p>
          <w:p>
            <w:pPr>
              <w:ind w:left="42" w:leftChars="2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区财政局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left="477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（盖章）</w:t>
            </w:r>
          </w:p>
          <w:p>
            <w:pPr>
              <w:ind w:left="42" w:leftChars="2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年   月   日</w:t>
            </w:r>
          </w:p>
        </w:tc>
      </w:tr>
    </w:tbl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注：此表一式3份，申报单位存1份，其余随申报资料报送。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方正黑体_GBK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eastAsia="方正小标宋_GBK"/>
          <w:sz w:val="36"/>
          <w:szCs w:val="36"/>
        </w:rPr>
      </w:pP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万盛经开区区</w:t>
      </w:r>
      <w:r>
        <w:rPr>
          <w:rFonts w:eastAsia="方正小标宋_GBK"/>
          <w:sz w:val="36"/>
          <w:szCs w:val="36"/>
        </w:rPr>
        <w:t>级创业孵化基地（园区）服务情况统计表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申请单位（盖章）：   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填报日期：    年    月    日 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                    </w:t>
      </w:r>
    </w:p>
    <w:tbl>
      <w:tblPr>
        <w:tblStyle w:val="11"/>
        <w:tblW w:w="10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50"/>
        <w:gridCol w:w="689"/>
        <w:gridCol w:w="1077"/>
        <w:gridCol w:w="611"/>
        <w:gridCol w:w="539"/>
        <w:gridCol w:w="754"/>
        <w:gridCol w:w="593"/>
        <w:gridCol w:w="572"/>
        <w:gridCol w:w="511"/>
        <w:gridCol w:w="513"/>
        <w:gridCol w:w="423"/>
        <w:gridCol w:w="677"/>
        <w:gridCol w:w="811"/>
        <w:gridCol w:w="68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企业名称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统一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信用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代码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类型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（小型、微型、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个体）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成立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时间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42" w:leftChars="-20" w:firstLine="37" w:firstLineChars="18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入驻</w:t>
            </w:r>
          </w:p>
          <w:p>
            <w:pPr>
              <w:spacing w:line="280" w:lineRule="exact"/>
              <w:ind w:left="-42" w:leftChars="-20" w:firstLine="37" w:firstLineChars="18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时间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年营业总额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（万元）</w:t>
            </w: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吸纳就业人数情况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企业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法人</w:t>
            </w:r>
          </w:p>
          <w:p>
            <w:pPr>
              <w:spacing w:line="280" w:lineRule="exact"/>
              <w:ind w:left="-113" w:leftChars="-54" w:firstLine="151" w:firstLineChars="72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代表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法人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类型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电话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总数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其中</w:t>
            </w: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高校毕业生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农民工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失业</w:t>
            </w:r>
          </w:p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人员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eastAsia="方正黑体_GBK" w:cs="方正仿宋_GBK"/>
                <w:sz w:val="21"/>
                <w:szCs w:val="21"/>
              </w:rPr>
            </w:pPr>
            <w:r>
              <w:rPr>
                <w:rFonts w:hint="eastAsia" w:ascii="方正黑体_GBK" w:eastAsia="方正黑体_GBK" w:cs="方正仿宋_GBK"/>
                <w:sz w:val="21"/>
                <w:szCs w:val="21"/>
              </w:rPr>
              <w:t>留学人员</w:t>
            </w:r>
          </w:p>
        </w:tc>
        <w:tc>
          <w:tcPr>
            <w:tcW w:w="6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黑体_GBK" w:eastAsia="方正黑体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4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4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方正仿宋_GBK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说明：1．统计的企业工商营业执照地址应当在孵化基地（园区）内。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</w:rPr>
        <w:t>法人身份类型选填：高校毕业生（离校8年内）、返乡农民工、城镇登记失业人员、留学人员、科研人员、退役军人、脱贫人口、其他等。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负责人：                   填报人：                 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</w:rPr>
        <w:t>联系电话：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42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260"/>
        <w:tab w:val="clear" w:pos="4153"/>
      </w:tabs>
      <w:wordWrap w:val="0"/>
      <w:ind w:left="1264" w:leftChars="602" w:firstLine="9916" w:firstLineChars="3099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重庆市万盛经济技术开发区管理委员会办公室发布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316230</wp:posOffset>
              </wp:positionV>
              <wp:extent cx="5448935" cy="16510"/>
              <wp:effectExtent l="0" t="10795" r="12065" b="2349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448935" cy="165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8.2pt;margin-top:24.9pt;height:1.3pt;width:429.05pt;z-index:251660288;mso-width-relative:page;mso-height-relative:page;" filled="f" stroked="t" coordsize="21600,21600" o:gfxdata="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8AzBvVAAAACAEAAA8AAAAAAAAAAQAgAAAAIgAAAGRycy9kb3ducmV2LnhtbFBLAQIU&#10;ABQAAAAIAIdO4kBTcSoC9gEAAMEDAAAOAAAAAAAAAAEAIAAAACQ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重庆市万盛经济技术开发区管理委员会规范性文件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MzBmMDI3MWRiOGVhNzA5YTAzOTc1OTM3MDg0ODQifQ=="/>
  </w:docVars>
  <w:rsids>
    <w:rsidRoot w:val="00172A27"/>
    <w:rsid w:val="019E71BD"/>
    <w:rsid w:val="01B12E58"/>
    <w:rsid w:val="04B679C3"/>
    <w:rsid w:val="05F07036"/>
    <w:rsid w:val="062F07EF"/>
    <w:rsid w:val="06E00104"/>
    <w:rsid w:val="080F63D8"/>
    <w:rsid w:val="09341458"/>
    <w:rsid w:val="098254C2"/>
    <w:rsid w:val="0A766EDE"/>
    <w:rsid w:val="0AD64BE8"/>
    <w:rsid w:val="0B0912D7"/>
    <w:rsid w:val="0CD35F0E"/>
    <w:rsid w:val="0E025194"/>
    <w:rsid w:val="0F705A5C"/>
    <w:rsid w:val="13DB3D64"/>
    <w:rsid w:val="150D2643"/>
    <w:rsid w:val="152D2DCA"/>
    <w:rsid w:val="187168EA"/>
    <w:rsid w:val="19594DFC"/>
    <w:rsid w:val="196673CA"/>
    <w:rsid w:val="1C1442B7"/>
    <w:rsid w:val="1CF734C9"/>
    <w:rsid w:val="1DEC284C"/>
    <w:rsid w:val="1E334EC9"/>
    <w:rsid w:val="1E4E59B9"/>
    <w:rsid w:val="1E6523AC"/>
    <w:rsid w:val="1EB30E15"/>
    <w:rsid w:val="1EE2244B"/>
    <w:rsid w:val="22440422"/>
    <w:rsid w:val="22484CBB"/>
    <w:rsid w:val="22BB4BBB"/>
    <w:rsid w:val="2AAB5DE7"/>
    <w:rsid w:val="2AEB3417"/>
    <w:rsid w:val="2BE47802"/>
    <w:rsid w:val="2E402CEA"/>
    <w:rsid w:val="31A15F24"/>
    <w:rsid w:val="31D75713"/>
    <w:rsid w:val="36FB1DF0"/>
    <w:rsid w:val="38237904"/>
    <w:rsid w:val="395347B5"/>
    <w:rsid w:val="39A232A0"/>
    <w:rsid w:val="39E745AA"/>
    <w:rsid w:val="3A8D5509"/>
    <w:rsid w:val="3AFB6916"/>
    <w:rsid w:val="3B530501"/>
    <w:rsid w:val="3B5A6BBB"/>
    <w:rsid w:val="3B6B39B6"/>
    <w:rsid w:val="3EC72240"/>
    <w:rsid w:val="3EDA13A6"/>
    <w:rsid w:val="416C61EA"/>
    <w:rsid w:val="417B75E9"/>
    <w:rsid w:val="41FA7928"/>
    <w:rsid w:val="42F058B7"/>
    <w:rsid w:val="436109F6"/>
    <w:rsid w:val="441A38D4"/>
    <w:rsid w:val="4504239D"/>
    <w:rsid w:val="47A520E4"/>
    <w:rsid w:val="4812704D"/>
    <w:rsid w:val="48684670"/>
    <w:rsid w:val="48AD41B2"/>
    <w:rsid w:val="4BC77339"/>
    <w:rsid w:val="4C004D64"/>
    <w:rsid w:val="4C9236C5"/>
    <w:rsid w:val="4D8409ED"/>
    <w:rsid w:val="4E250A85"/>
    <w:rsid w:val="4FFD4925"/>
    <w:rsid w:val="505C172E"/>
    <w:rsid w:val="506405EA"/>
    <w:rsid w:val="52036385"/>
    <w:rsid w:val="52F46F0B"/>
    <w:rsid w:val="532B6A10"/>
    <w:rsid w:val="53D8014D"/>
    <w:rsid w:val="54754BEC"/>
    <w:rsid w:val="559D264C"/>
    <w:rsid w:val="55E064E0"/>
    <w:rsid w:val="572C6D10"/>
    <w:rsid w:val="57923D07"/>
    <w:rsid w:val="57E74053"/>
    <w:rsid w:val="592866D1"/>
    <w:rsid w:val="595866AD"/>
    <w:rsid w:val="5BE70AC5"/>
    <w:rsid w:val="5D437F7D"/>
    <w:rsid w:val="5DC34279"/>
    <w:rsid w:val="5E2F22B0"/>
    <w:rsid w:val="5FCD688E"/>
    <w:rsid w:val="5FF9BDAA"/>
    <w:rsid w:val="608816D1"/>
    <w:rsid w:val="60EF4E7F"/>
    <w:rsid w:val="610F0176"/>
    <w:rsid w:val="646802C9"/>
    <w:rsid w:val="648B0A32"/>
    <w:rsid w:val="665233C1"/>
    <w:rsid w:val="678371C8"/>
    <w:rsid w:val="68A1024E"/>
    <w:rsid w:val="69510263"/>
    <w:rsid w:val="69AC0D42"/>
    <w:rsid w:val="69AE7C10"/>
    <w:rsid w:val="6AD9688B"/>
    <w:rsid w:val="6D0E3F22"/>
    <w:rsid w:val="6E3000AA"/>
    <w:rsid w:val="73C6500C"/>
    <w:rsid w:val="744E4660"/>
    <w:rsid w:val="753355A2"/>
    <w:rsid w:val="759F1C61"/>
    <w:rsid w:val="75A75EC4"/>
    <w:rsid w:val="7625426C"/>
    <w:rsid w:val="769F2DE8"/>
    <w:rsid w:val="76FDEB7C"/>
    <w:rsid w:val="77CD0717"/>
    <w:rsid w:val="79C65162"/>
    <w:rsid w:val="7C9011D9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2"/>
    </w:pPr>
    <w:rPr>
      <w:rFonts w:eastAsia="方正楷体_GBK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spacing w:after="120" w:afterLines="0"/>
    </w:pPr>
  </w:style>
  <w:style w:type="paragraph" w:styleId="7">
    <w:name w:val="Body Text First Indent"/>
    <w:basedOn w:val="6"/>
    <w:qFormat/>
    <w:uiPriority w:val="0"/>
    <w:pPr>
      <w:spacing w:after="160"/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4590</Words>
  <Characters>4634</Characters>
  <Lines>1</Lines>
  <Paragraphs>1</Paragraphs>
  <TotalTime>9</TotalTime>
  <ScaleCrop>false</ScaleCrop>
  <LinksUpToDate>false</LinksUpToDate>
  <CharactersWithSpaces>5015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千与千寻</cp:lastModifiedBy>
  <cp:lastPrinted>2022-05-11T08:46:00Z</cp:lastPrinted>
  <dcterms:modified xsi:type="dcterms:W3CDTF">2022-10-10T01:01:42Z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48C61CB29D3F4D9384F5922CF0F7FFB4</vt:lpwstr>
  </property>
</Properties>
</file>