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黑体_GBK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eastAsia="方正仿宋_GBK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万盛经开区区级创业孵化基地（园区）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仿宋_GBK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运营奖补标准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88"/>
        <w:gridCol w:w="6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阶段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等次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补助标准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评估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优秀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1．根据入驻基地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（园区）</w:t>
            </w:r>
            <w:r>
              <w:rPr>
                <w:rFonts w:hint="eastAsia" w:eastAsia="方正仿宋_GBK"/>
                <w:sz w:val="24"/>
                <w:szCs w:val="24"/>
              </w:rPr>
              <w:t>的服务对象数量，按照3000元/户标准予以补贴，最高不超过9万元。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2．根据入驻基地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（园区）</w:t>
            </w:r>
            <w:r>
              <w:rPr>
                <w:rFonts w:hint="eastAsia" w:eastAsia="方正仿宋_GBK"/>
                <w:sz w:val="24"/>
                <w:szCs w:val="24"/>
              </w:rPr>
              <w:t>的服务对象带动就业人数（不含创业者本人），按以下标准分梯次进行补助：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50—99人，补助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sz w:val="24"/>
                <w:szCs w:val="24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100—149人，补助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150—199人，补助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方正仿宋_GBK"/>
                <w:sz w:val="24"/>
                <w:szCs w:val="24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200人及以上，补助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方正仿宋_GBK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良好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1．根据入驻基地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（园区）</w:t>
            </w:r>
            <w:r>
              <w:rPr>
                <w:rFonts w:hint="eastAsia" w:eastAsia="方正仿宋_GBK"/>
                <w:sz w:val="24"/>
                <w:szCs w:val="24"/>
              </w:rPr>
              <w:t>的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eastAsia="方正仿宋_GBK"/>
                <w:sz w:val="24"/>
                <w:szCs w:val="24"/>
              </w:rPr>
              <w:t>数量，按照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eastAsia="方正仿宋_GBK"/>
                <w:sz w:val="24"/>
                <w:szCs w:val="24"/>
              </w:rPr>
              <w:t>00元/户标准予以补贴，最高不超过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7.5</w:t>
            </w:r>
            <w:r>
              <w:rPr>
                <w:rFonts w:hint="eastAsia" w:eastAsia="方正仿宋_GBK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2．根据入驻基地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（园区）</w:t>
            </w:r>
            <w:r>
              <w:rPr>
                <w:rFonts w:hint="eastAsia" w:eastAsia="方正仿宋_GBK"/>
                <w:sz w:val="24"/>
                <w:szCs w:val="24"/>
              </w:rPr>
              <w:t>的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eastAsia="方正仿宋_GBK"/>
                <w:sz w:val="24"/>
                <w:szCs w:val="24"/>
              </w:rPr>
              <w:t>带动就业人数（不含创业者本人），按以下标准分梯次进行补助：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50—99人，补助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sz w:val="24"/>
                <w:szCs w:val="24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100—149人，补助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sz w:val="24"/>
                <w:szCs w:val="24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150—199人，补助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200人及以上，补助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方正仿宋_GBK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合格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1．根据入驻基地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（园区）</w:t>
            </w:r>
            <w:r>
              <w:rPr>
                <w:rFonts w:hint="eastAsia" w:eastAsia="方正仿宋_GBK"/>
                <w:sz w:val="24"/>
                <w:szCs w:val="24"/>
              </w:rPr>
              <w:t>的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eastAsia="方正仿宋_GBK"/>
                <w:sz w:val="24"/>
                <w:szCs w:val="24"/>
              </w:rPr>
              <w:t>数量，按照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eastAsia="方正仿宋_GBK"/>
                <w:sz w:val="24"/>
                <w:szCs w:val="24"/>
              </w:rPr>
              <w:t>元/户标准予以补贴，最高不超过6万元。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2．根据入驻基地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（园区）</w:t>
            </w:r>
            <w:r>
              <w:rPr>
                <w:rFonts w:hint="eastAsia" w:eastAsia="方正仿宋_GBK"/>
                <w:sz w:val="24"/>
                <w:szCs w:val="24"/>
              </w:rPr>
              <w:t>的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服务对象</w:t>
            </w:r>
            <w:r>
              <w:rPr>
                <w:rFonts w:hint="eastAsia" w:eastAsia="方正仿宋_GBK"/>
                <w:sz w:val="24"/>
                <w:szCs w:val="24"/>
              </w:rPr>
              <w:t>带动就业人数（不含创业者本人），按以下标准分梯次进行补助：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50—99人，补助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/>
                <w:sz w:val="24"/>
                <w:szCs w:val="24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100—149人，补助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sz w:val="24"/>
                <w:szCs w:val="24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150—199人，补助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/>
                <w:sz w:val="24"/>
                <w:szCs w:val="24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方正仿宋_GBK"/>
                <w:sz w:val="24"/>
                <w:szCs w:val="24"/>
              </w:rPr>
              <w:t>200人及以上，补助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达标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评估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补助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1万元。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31B17"/>
    <w:rsid w:val="7A3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2023-05-04T08:44:00Z</dcterms:created>
  <dc:creator>Administrator</dc:creator>
  <cp:lastModifiedBy>Administrator</cp:lastModifiedBy>
  <dcterms:modified xsi:type="dcterms:W3CDTF">2023-05-04T08:45:07Z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C4F5C2895C624323B1401D40997A912F</vt:lpwstr>
  </property>
</Properties>
</file>