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ascii="方正黑体_GBK" w:hAnsi="方正黑体_GBK" w:eastAsia="方正黑体_GBK" w:cs="方正黑体_GBK"/>
          <w:sz w:val="32"/>
          <w:szCs w:val="48"/>
        </w:rPr>
      </w:pPr>
      <w:r>
        <w:rPr>
          <w:rFonts w:hint="eastAsia" w:ascii="方正黑体_GBK" w:hAnsi="方正黑体_GBK" w:eastAsia="方正黑体_GBK" w:cs="方正黑体_GBK"/>
          <w:sz w:val="32"/>
          <w:szCs w:val="48"/>
        </w:rPr>
        <w:t>附件</w:t>
      </w:r>
    </w:p>
    <w:p>
      <w:pPr>
        <w:spacing w:line="594" w:lineRule="exact"/>
        <w:rPr>
          <w:rFonts w:ascii="方正黑体_GBK" w:hAnsi="方正黑体_GBK" w:eastAsia="方正黑体_GBK" w:cs="方正黑体_GBK"/>
          <w:szCs w:val="32"/>
        </w:rPr>
      </w:pPr>
    </w:p>
    <w:p>
      <w:pPr>
        <w:spacing w:line="594" w:lineRule="exact"/>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万盛经开区2024年市级引导区县科技发展专项资金项目立项清单</w:t>
      </w:r>
      <w:bookmarkEnd w:id="0"/>
    </w:p>
    <w:p>
      <w:pPr>
        <w:spacing w:line="594" w:lineRule="exact"/>
        <w:jc w:val="center"/>
        <w:rPr>
          <w:rFonts w:hint="default" w:ascii="方正小标宋_GBK" w:hAnsi="方正小标宋_GBK" w:eastAsia="方正小标宋_GBK" w:cs="方正小标宋_GBK"/>
          <w:sz w:val="44"/>
          <w:szCs w:val="44"/>
          <w:lang w:val="en-US" w:eastAsia="zh-CN"/>
        </w:rPr>
      </w:pPr>
    </w:p>
    <w:tbl>
      <w:tblPr>
        <w:tblStyle w:val="4"/>
        <w:tblW w:w="128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9"/>
        <w:gridCol w:w="1092"/>
        <w:gridCol w:w="1584"/>
        <w:gridCol w:w="3900"/>
        <w:gridCol w:w="3168"/>
        <w:gridCol w:w="1344"/>
        <w:gridCol w:w="10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blHeader/>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序号</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支持类别</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立项编号</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项目名称</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承担单位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项目负责人</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资助金额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1</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default"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创新主体培育专项</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2024-cxzt-001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重庆冠宇动力电池2025年高新技术企业新申报项目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重庆冠宇动力电池有限公司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谢芳</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2</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2024-cxzt-002</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阿兹特（重庆）科技有限公司2025年高新技术企业认定项目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阿兹特（重庆）科技有限公司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丁欢欢</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3</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2024-cxzt-003</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重庆南桐环保科技有限公司2025年高新技术企业新申报项目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重庆南桐环保科技有限公司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赵德益</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4</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2024-cxzt-004</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重庆鲜菇坊生物科技有限公司2025年高新技术企业新申报项目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重庆鲜菇坊生物科技有限公司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陈长茂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2024-cxzt-005</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重庆福锅节能科技有限公司2025年高新技术企业培育项目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重庆福锅节能科技有限公司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卞平凡</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6</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2024-cxzt-006</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重庆堃辰科技有限公司2025年高新技术企业培育项目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重庆堃辰科技有限公司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龙涛</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7</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2024-cxzt-007</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重庆盛创新材料科技有限责任公司2025年高新技术企业新申报项目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重庆盛创新材料科技有限责任公司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李慧</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8</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2024-cxzt-008</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重庆鑫润源生物科技有限公司2025年国家高新技术企业新申报项目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重庆鑫润源生物科技有限公司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夏世祥</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9</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2024-cxzt-009</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重庆佬侬网络科技有限公司2025年高新技术企业培育项目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重庆佬侬网络科技有限公司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熊刚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10</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2024-cxzt-010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重庆通冠物流有限公司2025年高新技术企业培育项目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重庆通冠物流有限公司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谷叶平</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11</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2024-cxzt-011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重庆市富盛门窗有限公司2025年高新技术企业新申报项目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重庆市富盛门窗有限公司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丁义生</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12</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2024-cxzt-012</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重庆西赛动力机械有限公司 2025 年高新技术企业培育项目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重庆西赛动力机械有限公司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徐小兵</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13</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2024-cxzt-013</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重庆市楷林农业发展有限公司2025年高新技术企业新申报项目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重庆市楷林农业发展有限公司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何朝俊</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14</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2024-cxzt-014</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重庆中镭科技有限公司2025年高新技术企业复审项目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重庆中镭科技有限公司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刘相果</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15</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2024-cxzt-015</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重庆百瑞德生物科技有限公司2025年高新技术企业复审项目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重庆百瑞德生物科技有限公司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胡山南</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16</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2024-cxzt-016</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重庆九瑞金属材料有限公司2025年高新技术企业复审项目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重庆九瑞金属材料有限公司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聂颖</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17</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2024-cxzt-017</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重庆市天泽钻井材料有限责任公司2025年高新技术企业复审项目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重庆市天泽钻井材料有限责任公司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韦明</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18</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2024-cxzt-018</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重庆神开气体技术有限公司2025年高新技术企业复审项目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重庆神开气体技术有限公司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犹永勤</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19</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2024-cxzt-019</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重庆铄达包装材料有限责任公司2025年高新技术企业培育项目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重庆铄达包装材料有限责任公司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李银生</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20</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2024-cxzt-020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重庆展印包装印刷有限公司2025年高新技术企业复审项目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重庆展印包装印刷有限公司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陈凤</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21</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2024-cxzt-021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重庆永源知识产权运营有限公司2025年国家高新技术企业复审项目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重庆永源知识产权运营有限公司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杨傑皓</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22</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2024-cxzt-022</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重庆方汀机械制造有限责任公司2025年高新技术企业复审项目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重庆方汀机械制造有限责任公司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钱东航</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23</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2024-cxzt-023</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重庆禾呈木杉机械制造有限公司2025年高新技术企业复审项目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重庆禾呈木杉机械制造有限公司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程积彬</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24</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2024-cxzt-024</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重庆市汇畅钢管制造有限公司2025年高新技术企业复审项目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重庆市汇畅钢管制造有限公司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赖洪成</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25</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default" w:ascii="Times New Roman" w:hAnsi="Times New Roman" w:eastAsia="方正仿宋_GBK" w:cs="方正仿宋_GBK"/>
                <w:i w:val="0"/>
                <w:iCs w:val="0"/>
                <w:color w:val="000000"/>
                <w:kern w:val="0"/>
                <w:sz w:val="21"/>
                <w:szCs w:val="21"/>
                <w:u w:val="none"/>
                <w:lang w:val="en-US" w:bidi="ar"/>
              </w:rPr>
            </w:pPr>
            <w:r>
              <w:rPr>
                <w:rFonts w:hint="eastAsia" w:ascii="Times New Roman" w:hAnsi="Times New Roman" w:eastAsia="方正仿宋_GBK" w:cs="方正仿宋_GBK"/>
                <w:i w:val="0"/>
                <w:iCs w:val="0"/>
                <w:color w:val="000000"/>
                <w:kern w:val="0"/>
                <w:sz w:val="21"/>
                <w:szCs w:val="21"/>
                <w:u w:val="none"/>
                <w:lang w:val="en-US" w:eastAsia="zh-CN" w:bidi="ar"/>
              </w:rPr>
              <w:t>科技计划专项</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2024-jscx-001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高能量密度快充硅负极产品开发</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重庆冠宇电池有限公司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马新周</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26</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2024-jscx-002</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双碳背景下面向城市多源有机垃圾热解碳化制高值化碳源产品关键技术研究</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重庆成上东环保科技有限公司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丁象东</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27</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2024-jscx-003</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页岩气钻井废弃物热脱附除油预处理技术开发项目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重庆盛溱青源环保科技有限公司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黄威</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28</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2024-jscx-004</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5-1/2"和4-1/2"套管井高温高压分段压裂工具研制</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重庆昱华新材料科技有限公司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马亮</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29</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2024-jscx-005</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镁合金电机端盖的开发与产业化应用</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重庆博奥镁铝金属制造有限公司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覃显跃</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30</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2024-jscx-006</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基于AI视频的仓储搬运设备的安全监控及智能预警系统</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重庆爱特纳科技有限公司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张乃馨</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31</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2024-jscx-007</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EW系列电子控制模块系统研发应用项目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重庆云铭科技股份有限公司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赖流奇</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32</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2024-jscx-008</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绿色新型节能设备技术研究项目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重庆万盛煤化有限责任公司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刘长辉</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33</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2024-jscx-009</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数据驱动的万盛经开区血液供需集成深度预测与供应链风险预警研究</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重庆市万盛经开区中心血库</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郭明琴</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34</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2024-jscx-010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支气管镜下局部灌药联合全身化疗治疗支气管结核的临床疗效分析</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重庆市万盛经开区人民医院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郝秋婧</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35</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2024-jscx-011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体位干预联合分娩镇痛在矫正胎方位异常在产程中的应用研究</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重庆市万盛经开区人民医院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朱应会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36</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2024-jscx-012</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分化型甲状腺癌颈淋巴结清扫范围的探索</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重庆市万盛经开区人民医院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吴杰</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37</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2024-jscx-013</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基于AI辅助下高龄手术患者的麻醉风险评估及管理</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重庆市万盛经开区人民医院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张世焱</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38</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2024-jscx-014</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床旁腔静脉滤器安置术的临床应用</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重庆市万盛经开区人民医院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刘文均</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39</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2024-jscx-015</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临床思维训练系统在提升助理全科医生培训教学效果的应用研究</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重庆市万盛经开区人民医院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李丹</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40</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2024-jscx-016</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小儿推拿-绿色健康疗法辅助治疗儿童消化系统疾病的临床应用研究</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重庆市万盛经开区人民医院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杨菁</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41</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2024-jscx-017</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补阳还五汤联合浮针疗法治疗周围性面瘫的临床研究</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重庆市万盛经开区人民医院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伍燚煊</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42</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2024-jscx-018</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食用菌种业提升关键技术研究</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重庆华绿生物有限公司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向超</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43</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2024-jscx-019</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水稻智能、精准施肥技术集成与应用</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重庆初锦农业有限公司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刘军</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44</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科技传播与普及</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2024-kxpj-001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交互类科普产品创新研发项目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重庆原子教育科技发展有限公司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董增晓</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45</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2024-kxpj-002</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中医“治未病”理念指导下健康教育的普及与推广</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重庆市万盛经开区中医院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汪丽娟</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46</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2024-kxpj-003</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溱州中学科学教育创新实践基地建设</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重庆市万盛经开区溱州中学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雷卢锋</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47</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2024-kxpj-004</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万盛心肺复苏与创伤急救科普基地能力提升项目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重庆市万盛经开区人民医院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孙道辉</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48</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2024-kxpj-005</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急性心力衰竭患者早期运动康复科普手册的研制与应用</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重庆市万盛经开区人民医院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晏升霞</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2</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30D4C"/>
    <w:rsid w:val="34A30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2024-12-13T01:25:00Z</dcterms:created>
  <dc:creator>Administrator</dc:creator>
  <cp:lastModifiedBy>Administrator</cp:lastModifiedBy>
  <dcterms:modified xsi:type="dcterms:W3CDTF">2024-12-13T01:26:09Z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7B4D1BCD595E484D8ECA4543262AEF1D</vt:lpwstr>
  </property>
</Properties>
</file>