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550" w:lineRule="exact"/>
        <w:jc w:val="center"/>
        <w:rPr>
          <w:rFonts w:hint="eastAsia" w:ascii="方正小标宋_GBK" w:hAnsi="方正仿宋_GBK" w:eastAsia="方正小标宋_GBK" w:cs="方正仿宋_GBK"/>
          <w:spacing w:val="-20"/>
          <w:sz w:val="44"/>
          <w:szCs w:val="44"/>
          <w:lang w:val="en-US" w:eastAsia="zh-CN"/>
        </w:rPr>
      </w:pPr>
      <w:r>
        <w:rPr>
          <w:rFonts w:hint="eastAsia" w:ascii="方正小标宋_GBK" w:hAnsi="方正仿宋_GBK" w:eastAsia="方正小标宋_GBK" w:cs="方正仿宋_GBK"/>
          <w:spacing w:val="-20"/>
          <w:sz w:val="44"/>
          <w:szCs w:val="44"/>
        </w:rPr>
        <w:t>万盛经开区</w:t>
      </w:r>
      <w:r>
        <w:rPr>
          <w:rFonts w:hint="eastAsia" w:ascii="方正小标宋_GBK" w:hAnsi="方正仿宋_GBK" w:eastAsia="方正小标宋_GBK" w:cs="方正仿宋_GBK"/>
          <w:spacing w:val="-20"/>
          <w:sz w:val="44"/>
          <w:szCs w:val="44"/>
          <w:lang w:val="en-US" w:eastAsia="zh-CN"/>
        </w:rPr>
        <w:t>交通局</w:t>
      </w:r>
    </w:p>
    <w:p>
      <w:pPr>
        <w:pStyle w:val="4"/>
        <w:widowControl/>
        <w:spacing w:before="0" w:beforeAutospacing="0" w:after="0" w:afterAutospacing="0" w:line="550" w:lineRule="exact"/>
        <w:jc w:val="center"/>
        <w:rPr>
          <w:rFonts w:ascii="方正小标宋_GBK" w:hAnsi="方正仿宋_GBK" w:eastAsia="方正小标宋_GBK" w:cs="方正仿宋_GBK"/>
          <w:spacing w:val="-20"/>
          <w:sz w:val="44"/>
          <w:szCs w:val="44"/>
        </w:rPr>
      </w:pPr>
      <w:r>
        <w:rPr>
          <w:rFonts w:hint="eastAsia" w:ascii="方正小标宋_GBK" w:hAnsi="方正仿宋_GBK" w:eastAsia="方正小标宋_GBK" w:cs="方正仿宋_GBK"/>
          <w:spacing w:val="-20"/>
          <w:sz w:val="44"/>
          <w:szCs w:val="44"/>
        </w:rPr>
        <w:t>公平竞争审查举报受理回应机制</w:t>
      </w:r>
    </w:p>
    <w:p>
      <w:pPr>
        <w:pStyle w:val="4"/>
        <w:widowControl/>
        <w:spacing w:before="0" w:beforeAutospacing="0" w:after="0" w:afterAutospacing="0" w:line="550" w:lineRule="exact"/>
        <w:ind w:left="1134" w:hanging="494"/>
        <w:jc w:val="both"/>
        <w:rPr>
          <w:rFonts w:ascii="方正黑体_GBK" w:hAnsi="黑体" w:eastAsia="方正黑体_GBK" w:cs="黑体"/>
          <w:sz w:val="32"/>
          <w:szCs w:val="32"/>
        </w:rPr>
      </w:pPr>
    </w:p>
    <w:p>
      <w:pPr>
        <w:pStyle w:val="4"/>
        <w:widowControl/>
        <w:spacing w:before="0" w:beforeAutospacing="0" w:after="0" w:afterAutospacing="0" w:line="550" w:lineRule="exact"/>
        <w:ind w:left="1134" w:hanging="494"/>
        <w:jc w:val="both"/>
        <w:rPr>
          <w:rFonts w:hint="eastAsia" w:ascii="方正楷体_GBK" w:hAnsi="方正仿宋_GBK" w:eastAsia="方正楷体_GBK" w:cs="方正仿宋_GBK"/>
          <w:bCs/>
        </w:rPr>
      </w:pPr>
      <w:r>
        <w:rPr>
          <w:rFonts w:hint="eastAsia" w:ascii="方正黑体_GBK" w:hAnsi="黑体" w:eastAsia="方正黑体_GBK" w:cs="黑体"/>
          <w:sz w:val="32"/>
          <w:szCs w:val="32"/>
        </w:rPr>
        <w:t>一、工作流程及职责分工</w:t>
      </w:r>
    </w:p>
    <w:p>
      <w:pPr>
        <w:widowControl/>
        <w:spacing w:line="550" w:lineRule="exact"/>
        <w:ind w:firstLine="640"/>
        <w:rPr>
          <w:rFonts w:hint="eastAsia" w:ascii="方正楷体_GBK" w:hAnsi="方正仿宋_GBK" w:eastAsia="方正楷体_GBK" w:cs="方正仿宋_GBK"/>
          <w:bCs/>
        </w:rPr>
      </w:pPr>
      <w:r>
        <w:rPr>
          <w:rFonts w:hint="eastAsia" w:ascii="方正仿宋_GBK" w:hAnsi="方正仿宋_GBK" w:cs="方正仿宋_GBK"/>
        </w:rPr>
        <w:t>以“谁制定、谁受理”“谁制定、谁回应”和“公正、公开、便民”为原则，建立万盛经开区</w:t>
      </w:r>
      <w:r>
        <w:rPr>
          <w:rFonts w:hint="eastAsia" w:ascii="方正仿宋_GBK" w:hAnsi="方正仿宋_GBK" w:cs="方正仿宋_GBK"/>
          <w:lang w:val="en-US" w:eastAsia="zh-CN"/>
        </w:rPr>
        <w:t>交通局</w:t>
      </w:r>
      <w:r>
        <w:rPr>
          <w:rFonts w:hint="eastAsia" w:ascii="方正仿宋_GBK" w:hAnsi="方正仿宋_GBK" w:cs="方正仿宋_GBK"/>
        </w:rPr>
        <w:t>公平竞争审查举报受理回应机制，提升内外监督作用力，充分维护经营主体合法权益。</w:t>
      </w:r>
    </w:p>
    <w:p>
      <w:pPr>
        <w:widowControl/>
        <w:spacing w:line="550" w:lineRule="exact"/>
        <w:ind w:firstLine="640" w:firstLineChars="200"/>
        <w:rPr>
          <w:rFonts w:hint="eastAsia" w:ascii="方正楷体_GBK" w:hAnsi="方正仿宋_GBK" w:eastAsia="方正楷体_GBK" w:cs="方正仿宋_GBK"/>
          <w:bCs/>
        </w:rPr>
      </w:pPr>
      <w:r>
        <w:rPr>
          <w:rFonts w:hint="eastAsia" w:ascii="方正楷体_GBK" w:hAnsi="方正仿宋_GBK" w:eastAsia="方正楷体_GBK" w:cs="方正仿宋_GBK"/>
          <w:bCs/>
        </w:rPr>
        <w:t>（一）受理范围。</w:t>
      </w:r>
    </w:p>
    <w:p>
      <w:pPr>
        <w:widowControl/>
        <w:spacing w:line="550" w:lineRule="exact"/>
        <w:ind w:firstLine="640"/>
        <w:rPr>
          <w:rFonts w:hint="eastAsia" w:ascii="方正仿宋_GBK" w:hAnsi="方正仿宋_GBK" w:cs="方正仿宋_GBK"/>
        </w:rPr>
      </w:pPr>
      <w:r>
        <w:rPr>
          <w:rFonts w:hint="eastAsia" w:ascii="方正仿宋_GBK" w:hAnsi="华文仿宋"/>
        </w:rPr>
        <w:t>公民、法人或其他组织</w:t>
      </w:r>
      <w:r>
        <w:rPr>
          <w:rFonts w:hint="eastAsia" w:ascii="方正仿宋_GBK" w:hAnsi="方正仿宋_GBK" w:cs="方正仿宋_GBK"/>
        </w:rPr>
        <w:t>就万盛经开</w:t>
      </w:r>
      <w:r>
        <w:rPr>
          <w:rFonts w:hint="eastAsia" w:ascii="方正仿宋_GBK" w:hAnsi="方正仿宋_GBK" w:cs="方正仿宋_GBK"/>
          <w:lang w:val="en-US" w:eastAsia="zh-CN"/>
        </w:rPr>
        <w:t>区交通</w:t>
      </w:r>
      <w:r>
        <w:rPr>
          <w:rFonts w:hint="eastAsia" w:ascii="方正仿宋_GBK" w:hAnsi="方正仿宋_GBK" w:cs="方正仿宋_GBK"/>
          <w:lang w:val="en" w:eastAsia="zh-CN"/>
        </w:rPr>
        <w:t>局</w:t>
      </w:r>
      <w:r>
        <w:rPr>
          <w:rFonts w:hint="eastAsia" w:ascii="方正仿宋_GBK" w:hAnsi="方正仿宋_GBK" w:cs="方正仿宋_GBK"/>
        </w:rPr>
        <w:t>，在制定涉及市场主体经济活动的政策措施存在应审未审、违反审查标准出台情形进行的举报。</w:t>
      </w:r>
    </w:p>
    <w:p>
      <w:pPr>
        <w:widowControl/>
        <w:spacing w:line="550" w:lineRule="exact"/>
        <w:ind w:firstLine="640"/>
        <w:rPr>
          <w:rFonts w:ascii="方正楷体_GBK" w:hAnsi="方正仿宋_GBK" w:eastAsia="方正楷体_GBK" w:cs="方正仿宋_GBK"/>
          <w:bCs/>
        </w:rPr>
      </w:pPr>
      <w:r>
        <w:rPr>
          <w:rFonts w:hint="eastAsia" w:ascii="方正楷体_GBK" w:hAnsi="方正仿宋_GBK" w:eastAsia="方正楷体_GBK" w:cs="方正仿宋_GBK"/>
          <w:bCs/>
        </w:rPr>
        <w:t>（二）举报渠道。</w:t>
      </w:r>
    </w:p>
    <w:p>
      <w:pPr>
        <w:spacing w:line="550" w:lineRule="exact"/>
        <w:ind w:firstLine="640" w:firstLineChars="200"/>
        <w:rPr>
          <w:rFonts w:ascii="方正仿宋_GBK" w:hAnsi="方正仿宋_GBK" w:cs="方正仿宋_GBK"/>
        </w:rPr>
      </w:pPr>
      <w:r>
        <w:rPr>
          <w:rFonts w:hint="eastAsia" w:ascii="方正仿宋_GBK" w:hAnsi="方正仿宋_GBK" w:cs="方正仿宋_GBK"/>
          <w:lang w:eastAsia="zh-CN"/>
        </w:rPr>
        <w:t>局</w:t>
      </w:r>
      <w:r>
        <w:rPr>
          <w:rFonts w:hint="eastAsia" w:ascii="方正仿宋_GBK" w:hAnsi="方正仿宋_GBK" w:cs="方正仿宋_GBK"/>
          <w:lang w:val="en-US" w:eastAsia="zh-CN"/>
        </w:rPr>
        <w:t>办公室</w:t>
      </w:r>
      <w:r>
        <w:rPr>
          <w:rFonts w:hint="eastAsia" w:ascii="方正仿宋_GBK" w:hAnsi="方正仿宋_GBK" w:cs="方正仿宋_GBK"/>
        </w:rPr>
        <w:t>应当</w:t>
      </w:r>
      <w:r>
        <w:rPr>
          <w:rFonts w:hint="eastAsia" w:ascii="方正仿宋_GBK" w:hAnsi="方正仿宋_GBK" w:cs="方正仿宋_GBK"/>
          <w:lang w:eastAsia="zh-CN"/>
        </w:rPr>
        <w:t>公布举报电话，</w:t>
      </w:r>
      <w:r>
        <w:rPr>
          <w:rFonts w:hint="eastAsia" w:ascii="方正仿宋_GBK" w:hAnsi="方正仿宋_GBK" w:cs="方正仿宋_GBK"/>
        </w:rPr>
        <w:t>接收电话热线、群众来信来访等渠道有关本单位职责范围的公平竞争审查举报。</w:t>
      </w:r>
    </w:p>
    <w:p>
      <w:pPr>
        <w:spacing w:line="550" w:lineRule="exact"/>
        <w:ind w:firstLine="640" w:firstLineChars="200"/>
        <w:rPr>
          <w:rFonts w:ascii="方正仿宋_GBK" w:hAnsi="华文仿宋"/>
        </w:rPr>
      </w:pPr>
      <w:r>
        <w:rPr>
          <w:rFonts w:hint="eastAsia" w:ascii="方正仿宋_GBK" w:hAnsi="方正仿宋_GBK" w:cs="方正仿宋_GBK"/>
        </w:rPr>
        <w:t>举报内容与本单位工作职责不相符的，应告知举报人向有权处置单位举报。无法找到举报人的，由接收人转给有权处置单位。</w:t>
      </w:r>
      <w:r>
        <w:rPr>
          <w:rFonts w:hint="eastAsia" w:ascii="方正仿宋_GBK" w:hAnsi="华文仿宋"/>
        </w:rPr>
        <w:t xml:space="preserve"> </w:t>
      </w:r>
    </w:p>
    <w:p>
      <w:pPr>
        <w:spacing w:line="550" w:lineRule="exact"/>
        <w:ind w:firstLine="640" w:firstLineChars="200"/>
        <w:rPr>
          <w:rFonts w:ascii="方正仿宋_GBK" w:hAnsi="华文仿宋"/>
        </w:rPr>
      </w:pPr>
      <w:r>
        <w:rPr>
          <w:rFonts w:hint="eastAsia" w:ascii="方正仿宋_GBK" w:hAnsi="华文仿宋"/>
          <w:lang w:val="en-US" w:eastAsia="zh-CN"/>
        </w:rPr>
        <w:t>万盛经开区交通局</w:t>
      </w:r>
      <w:r>
        <w:rPr>
          <w:rFonts w:hint="eastAsia" w:ascii="方正仿宋_GBK" w:hAnsi="华文仿宋"/>
        </w:rPr>
        <w:t>为举报人保密，</w:t>
      </w:r>
      <w:r>
        <w:rPr>
          <w:rFonts w:hint="eastAsia" w:ascii="方正仿宋_GBK" w:hAnsi="方正仿宋_GBK" w:cs="方正仿宋_GBK"/>
        </w:rPr>
        <w:t>匿名、假名、无联系方式、无事实证据的举报可以不受理</w:t>
      </w:r>
      <w:r>
        <w:rPr>
          <w:rFonts w:hint="eastAsia" w:ascii="方正仿宋_GBK" w:hAnsi="华文仿宋"/>
        </w:rPr>
        <w:t xml:space="preserve">。 </w:t>
      </w:r>
    </w:p>
    <w:p>
      <w:pPr>
        <w:widowControl/>
        <w:spacing w:line="550" w:lineRule="exact"/>
        <w:ind w:firstLine="640"/>
        <w:rPr>
          <w:rFonts w:ascii="方正楷体_GBK" w:hAnsi="方正仿宋_GBK" w:eastAsia="方正楷体_GBK" w:cs="方正仿宋_GBK"/>
          <w:bCs/>
        </w:rPr>
      </w:pPr>
      <w:r>
        <w:rPr>
          <w:rFonts w:hint="eastAsia" w:ascii="方正楷体_GBK" w:hAnsi="方正仿宋_GBK" w:eastAsia="方正楷体_GBK" w:cs="方正仿宋_GBK"/>
          <w:bCs/>
        </w:rPr>
        <w:t>（三）受理主体。</w:t>
      </w:r>
    </w:p>
    <w:p>
      <w:pPr>
        <w:widowControl/>
        <w:spacing w:line="550" w:lineRule="exact"/>
        <w:ind w:firstLine="640" w:firstLineChars="200"/>
        <w:jc w:val="left"/>
        <w:rPr>
          <w:rFonts w:ascii="方正仿宋_GBK" w:hAnsi="方正仿宋_GBK" w:cs="方正仿宋_GBK"/>
        </w:rPr>
      </w:pPr>
      <w:r>
        <w:rPr>
          <w:rFonts w:hint="eastAsia" w:ascii="方正仿宋_GBK" w:hAnsi="方正仿宋_GBK" w:cs="方正仿宋_GBK"/>
        </w:rPr>
        <w:t>按照“谁制定、谁受理”的原则，由规范性文件、其他政策性文件以及“一事一议”形式的制定</w:t>
      </w:r>
      <w:r>
        <w:rPr>
          <w:rFonts w:hint="eastAsia" w:ascii="方正仿宋_GBK" w:hAnsi="方正仿宋_GBK" w:cs="方正仿宋_GBK"/>
          <w:lang w:val="en-US" w:eastAsia="zh-CN"/>
        </w:rPr>
        <w:t>科室</w:t>
      </w:r>
      <w:r>
        <w:rPr>
          <w:rFonts w:hint="eastAsia" w:ascii="方正仿宋_GBK" w:hAnsi="方正仿宋_GBK" w:cs="方正仿宋_GBK"/>
        </w:rPr>
        <w:t>受理相关举报，以多个部门名义联合制定出台的，由牵头</w:t>
      </w:r>
      <w:r>
        <w:rPr>
          <w:rFonts w:hint="eastAsia" w:ascii="方正仿宋_GBK" w:hAnsi="方正仿宋_GBK" w:cs="方正仿宋_GBK"/>
          <w:lang w:val="en-US" w:eastAsia="zh-CN"/>
        </w:rPr>
        <w:t>科室</w:t>
      </w:r>
      <w:r>
        <w:rPr>
          <w:rFonts w:hint="eastAsia" w:ascii="方正仿宋_GBK" w:hAnsi="方正仿宋_GBK" w:cs="方正仿宋_GBK"/>
        </w:rPr>
        <w:t>负责受理；以管委会或以管委会办公室名义出台的，由起草</w:t>
      </w:r>
      <w:r>
        <w:rPr>
          <w:rFonts w:hint="eastAsia" w:ascii="方正仿宋_GBK" w:hAnsi="方正仿宋_GBK" w:cs="方正仿宋_GBK"/>
          <w:lang w:val="en-US" w:eastAsia="zh-CN"/>
        </w:rPr>
        <w:t>科室</w:t>
      </w:r>
      <w:r>
        <w:rPr>
          <w:rFonts w:hint="eastAsia" w:ascii="方正仿宋_GBK" w:hAnsi="方正仿宋_GBK" w:cs="方正仿宋_GBK"/>
        </w:rPr>
        <w:t>负责受理。</w:t>
      </w:r>
      <w:r>
        <w:rPr>
          <w:rFonts w:hint="eastAsia" w:ascii="方正仿宋_GBK" w:hAnsi="方正仿宋_GBK" w:cs="方正仿宋_GBK"/>
          <w:lang w:val="en-US" w:eastAsia="zh-CN"/>
        </w:rPr>
        <w:t>交通局</w:t>
      </w:r>
      <w:r>
        <w:rPr>
          <w:rFonts w:hint="eastAsia" w:ascii="方正仿宋_GBK" w:hAnsi="方正仿宋_GBK" w:cs="方正仿宋_GBK"/>
        </w:rPr>
        <w:t>收到对</w:t>
      </w:r>
      <w:r>
        <w:rPr>
          <w:rFonts w:hint="eastAsia" w:ascii="方正仿宋_GBK" w:hAnsi="方正仿宋_GBK" w:cs="方正仿宋_GBK"/>
          <w:lang w:val="en-US" w:eastAsia="zh-CN"/>
        </w:rPr>
        <w:t>局</w:t>
      </w:r>
      <w:r>
        <w:rPr>
          <w:rFonts w:hint="eastAsia" w:ascii="方正仿宋_GBK" w:hAnsi="方正仿宋_GBK" w:cs="方正仿宋_GBK"/>
        </w:rPr>
        <w:t>属</w:t>
      </w:r>
      <w:r>
        <w:rPr>
          <w:rFonts w:hint="eastAsia" w:ascii="方正仿宋_GBK" w:hAnsi="方正仿宋_GBK" w:cs="方正仿宋_GBK"/>
          <w:spacing w:val="-6"/>
        </w:rPr>
        <w:t>单位关于公平竞争审查的举报，可以转由</w:t>
      </w:r>
      <w:r>
        <w:rPr>
          <w:rFonts w:hint="eastAsia" w:ascii="方正仿宋_GBK" w:hAnsi="方正仿宋_GBK" w:cs="方正仿宋_GBK"/>
          <w:spacing w:val="-6"/>
          <w:lang w:val="en-US" w:eastAsia="zh-CN"/>
        </w:rPr>
        <w:t>局</w:t>
      </w:r>
      <w:r>
        <w:rPr>
          <w:rFonts w:hint="eastAsia" w:ascii="方正仿宋_GBK" w:hAnsi="方正仿宋_GBK" w:cs="方正仿宋_GBK"/>
          <w:spacing w:val="-6"/>
        </w:rPr>
        <w:t>属</w:t>
      </w:r>
      <w:r>
        <w:rPr>
          <w:rFonts w:hint="eastAsia" w:ascii="方正仿宋_GBK" w:hAnsi="方正仿宋_GBK" w:cs="方正仿宋_GBK"/>
          <w:spacing w:val="-6"/>
          <w:lang w:val="en-US" w:eastAsia="zh-CN"/>
        </w:rPr>
        <w:t>单位</w:t>
      </w:r>
      <w:r>
        <w:rPr>
          <w:rFonts w:hint="eastAsia" w:ascii="方正仿宋_GBK" w:hAnsi="方正仿宋_GBK" w:cs="方正仿宋_GBK"/>
          <w:spacing w:val="-6"/>
        </w:rPr>
        <w:t>受理，并监督其落实</w:t>
      </w:r>
      <w:r>
        <w:rPr>
          <w:rFonts w:hint="eastAsia" w:ascii="方正仿宋_GBK" w:hAnsi="方正仿宋_GBK" w:cs="方正仿宋_GBK"/>
        </w:rPr>
        <w:t>。</w:t>
      </w:r>
    </w:p>
    <w:p>
      <w:pPr>
        <w:widowControl/>
        <w:spacing w:line="550" w:lineRule="exact"/>
        <w:ind w:firstLine="640"/>
        <w:rPr>
          <w:rFonts w:ascii="方正楷体_GBK" w:hAnsi="方正仿宋_GBK" w:eastAsia="方正楷体_GBK" w:cs="方正仿宋_GBK"/>
          <w:bCs/>
        </w:rPr>
      </w:pPr>
      <w:r>
        <w:rPr>
          <w:rFonts w:hint="eastAsia" w:ascii="方正楷体_GBK" w:hAnsi="方正仿宋_GBK" w:eastAsia="方正楷体_GBK" w:cs="方正仿宋_GBK"/>
          <w:bCs/>
        </w:rPr>
        <w:t>（四）受理流程。</w:t>
      </w:r>
    </w:p>
    <w:p>
      <w:pPr>
        <w:widowControl/>
        <w:spacing w:line="550" w:lineRule="exact"/>
        <w:ind w:firstLine="640"/>
        <w:rPr>
          <w:rFonts w:hint="default" w:ascii="方正仿宋_GBK" w:hAnsi="方正仿宋_GBK" w:eastAsia="方正仿宋_GBK" w:cs="方正仿宋_GBK"/>
          <w:lang w:val="en-US" w:eastAsia="zh-CN"/>
        </w:rPr>
      </w:pPr>
      <w:r>
        <w:rPr>
          <w:rFonts w:hint="eastAsia" w:ascii="Times New Roman" w:hAnsi="Times New Roman" w:cs="Times New Roman"/>
          <w:lang w:val="en-US" w:eastAsia="zh-CN"/>
        </w:rPr>
        <w:t>1．</w:t>
      </w:r>
      <w:r>
        <w:rPr>
          <w:rFonts w:hint="eastAsia" w:ascii="方正仿宋_GBK" w:hAnsi="方正仿宋_GBK" w:cs="方正仿宋_GBK"/>
        </w:rPr>
        <w:t>登记。通过举报渠道向</w:t>
      </w:r>
      <w:r>
        <w:rPr>
          <w:rFonts w:hint="eastAsia" w:ascii="方正仿宋_GBK" w:hAnsi="方正仿宋_GBK" w:cs="方正仿宋_GBK"/>
          <w:lang w:val="en-US" w:eastAsia="zh-CN"/>
        </w:rPr>
        <w:t>万盛经开区交通局</w:t>
      </w:r>
      <w:r>
        <w:rPr>
          <w:rFonts w:hint="eastAsia" w:ascii="方正仿宋_GBK" w:hAnsi="方正仿宋_GBK" w:cs="方正仿宋_GBK"/>
        </w:rPr>
        <w:t>提供举报材料的，由</w:t>
      </w:r>
      <w:r>
        <w:rPr>
          <w:rFonts w:hint="eastAsia" w:ascii="方正仿宋_GBK" w:hAnsi="方正仿宋_GBK" w:cs="方正仿宋_GBK"/>
          <w:lang w:val="en-US" w:eastAsia="zh-CN"/>
        </w:rPr>
        <w:t>局办公室</w:t>
      </w:r>
      <w:r>
        <w:rPr>
          <w:rFonts w:hint="eastAsia" w:ascii="方正仿宋_GBK" w:hAnsi="方正仿宋_GBK" w:cs="方正仿宋_GBK"/>
        </w:rPr>
        <w:t>登记以《举报信息登记表》</w:t>
      </w:r>
      <w:r>
        <w:rPr>
          <w:rFonts w:hint="eastAsia" w:ascii="方正仿宋_GBK" w:hAnsi="方正仿宋_GBK" w:cs="方正仿宋_GBK"/>
          <w:lang w:eastAsia="zh-CN"/>
        </w:rPr>
        <w:t>（</w:t>
      </w:r>
      <w:r>
        <w:rPr>
          <w:rFonts w:hint="eastAsia" w:ascii="方正仿宋_GBK" w:hAnsi="方正仿宋_GBK" w:cs="方正仿宋_GBK"/>
          <w:lang w:val="en-US" w:eastAsia="zh-CN"/>
        </w:rPr>
        <w:t>见附件</w:t>
      </w:r>
      <w:r>
        <w:rPr>
          <w:rFonts w:hint="default" w:ascii="Times New Roman" w:hAnsi="Times New Roman" w:cs="Times New Roman"/>
          <w:lang w:val="en-US" w:eastAsia="zh-CN"/>
        </w:rPr>
        <w:t>1</w:t>
      </w:r>
      <w:r>
        <w:rPr>
          <w:rFonts w:hint="eastAsia" w:ascii="方正仿宋_GBK" w:hAnsi="方正仿宋_GBK" w:cs="方正仿宋_GBK"/>
          <w:lang w:eastAsia="zh-CN"/>
        </w:rPr>
        <w:t>）</w:t>
      </w:r>
      <w:r>
        <w:rPr>
          <w:rFonts w:hint="eastAsia" w:ascii="方正仿宋_GBK" w:hAnsi="方正仿宋_GBK" w:cs="方正仿宋_GBK"/>
        </w:rPr>
        <w:t>形式</w:t>
      </w:r>
      <w:r>
        <w:rPr>
          <w:rFonts w:hint="eastAsia" w:ascii="方正仿宋_GBK" w:hAnsi="方正仿宋_GBK" w:cs="方正仿宋_GBK"/>
          <w:lang w:val="en-US" w:eastAsia="zh-CN"/>
        </w:rPr>
        <w:t>转局公平竞争内部审查科室分类办理。</w:t>
      </w:r>
    </w:p>
    <w:p>
      <w:pPr>
        <w:widowControl/>
        <w:spacing w:line="550" w:lineRule="exact"/>
        <w:ind w:firstLine="640"/>
        <w:rPr>
          <w:rFonts w:ascii="方正仿宋_GBK" w:hAnsi="方正仿宋_GBK" w:cs="方正仿宋_GBK"/>
        </w:rPr>
      </w:pPr>
      <w:r>
        <w:rPr>
          <w:rFonts w:hint="eastAsia" w:ascii="Times New Roman" w:hAnsi="Times New Roman" w:cs="Times New Roman"/>
          <w:lang w:val="en-US" w:eastAsia="zh-CN"/>
        </w:rPr>
        <w:t>2．</w:t>
      </w:r>
      <w:r>
        <w:rPr>
          <w:rFonts w:hint="eastAsia" w:ascii="方正仿宋_GBK" w:hAnsi="方正仿宋_GBK" w:cs="方正仿宋_GBK"/>
        </w:rPr>
        <w:t>分类办理。</w:t>
      </w:r>
      <w:r>
        <w:rPr>
          <w:rFonts w:hint="eastAsia" w:ascii="方正仿宋_GBK" w:hAnsi="方正仿宋_GBK" w:cs="方正仿宋_GBK"/>
          <w:lang w:val="en-US" w:eastAsia="zh-CN"/>
        </w:rPr>
        <w:t>局公平竞争内部审查科室填写举报汇总台账（见附件</w:t>
      </w:r>
      <w:r>
        <w:rPr>
          <w:rFonts w:hint="eastAsia" w:ascii="Times New Roman" w:hAnsi="Times New Roman" w:cs="Times New Roman"/>
          <w:lang w:val="en-US" w:eastAsia="zh-CN"/>
        </w:rPr>
        <w:t>2</w:t>
      </w:r>
      <w:r>
        <w:rPr>
          <w:rFonts w:hint="eastAsia" w:ascii="方正仿宋_GBK" w:hAnsi="方正仿宋_GBK" w:cs="方正仿宋_GBK"/>
          <w:lang w:val="en-US" w:eastAsia="zh-CN"/>
        </w:rPr>
        <w:t>），</w:t>
      </w:r>
      <w:r>
        <w:rPr>
          <w:rFonts w:hint="eastAsia" w:ascii="方正仿宋_GBK" w:hAnsi="方正仿宋_GBK" w:cs="方正仿宋_GBK"/>
        </w:rPr>
        <w:t>根据举报情况进行初判，认为可能存在应审未审、违反审查标准出台情形的，按照“谁制定、谁受理”的原则，以《举报信息登记表》形式告知政策措施起草</w:t>
      </w:r>
      <w:r>
        <w:rPr>
          <w:rFonts w:hint="eastAsia" w:ascii="方正仿宋_GBK" w:hAnsi="方正仿宋_GBK" w:cs="方正仿宋_GBK"/>
          <w:lang w:val="en-US" w:eastAsia="zh-CN"/>
        </w:rPr>
        <w:t>科室</w:t>
      </w:r>
      <w:r>
        <w:rPr>
          <w:rFonts w:hint="eastAsia" w:ascii="方正仿宋_GBK" w:hAnsi="方正仿宋_GBK" w:cs="方正仿宋_GBK"/>
        </w:rPr>
        <w:t>办理。</w:t>
      </w:r>
    </w:p>
    <w:p>
      <w:pPr>
        <w:widowControl/>
        <w:spacing w:line="550" w:lineRule="exact"/>
        <w:ind w:firstLine="640"/>
        <w:rPr>
          <w:rFonts w:ascii="方正楷体_GBK" w:hAnsi="方正仿宋_GBK" w:eastAsia="方正楷体_GBK" w:cs="方正仿宋_GBK"/>
          <w:bCs/>
        </w:rPr>
      </w:pPr>
      <w:r>
        <w:rPr>
          <w:rFonts w:hint="eastAsia" w:ascii="方正楷体_GBK" w:hAnsi="方正仿宋_GBK" w:eastAsia="方正楷体_GBK" w:cs="方正仿宋_GBK"/>
          <w:bCs/>
        </w:rPr>
        <w:t>（五）举报的处理。</w:t>
      </w:r>
    </w:p>
    <w:p>
      <w:pPr>
        <w:widowControl/>
        <w:spacing w:line="550" w:lineRule="exact"/>
        <w:ind w:firstLine="640" w:firstLineChars="200"/>
        <w:jc w:val="left"/>
        <w:rPr>
          <w:rFonts w:ascii="方正仿宋_GBK" w:hAnsi="方正仿宋_GBK" w:cs="方正仿宋_GBK"/>
        </w:rPr>
      </w:pPr>
      <w:r>
        <w:rPr>
          <w:rFonts w:hint="eastAsia" w:ascii="方正仿宋_GBK" w:hAnsi="方正仿宋_GBK" w:cs="方正仿宋_GBK"/>
        </w:rPr>
        <w:t>政策措施起草</w:t>
      </w:r>
      <w:r>
        <w:rPr>
          <w:rFonts w:hint="eastAsia" w:ascii="方正仿宋_GBK" w:hAnsi="方正仿宋_GBK" w:cs="方正仿宋_GBK"/>
          <w:lang w:val="en-US" w:eastAsia="zh-CN"/>
        </w:rPr>
        <w:t>科室</w:t>
      </w:r>
      <w:r>
        <w:rPr>
          <w:rFonts w:hint="eastAsia" w:ascii="方正仿宋_GBK" w:hAnsi="方正仿宋_GBK" w:cs="方正仿宋_GBK"/>
        </w:rPr>
        <w:t>应当及时调查、核实，并按照《公平竞争审查制度实施细则》、《重庆市涉公平竞争审查举报处理办法（试行）》等相关规定进行处理。</w:t>
      </w:r>
    </w:p>
    <w:p>
      <w:pPr>
        <w:widowControl/>
        <w:spacing w:line="550" w:lineRule="exact"/>
        <w:ind w:firstLine="640"/>
        <w:rPr>
          <w:rFonts w:hint="eastAsia" w:ascii="Times New Roman" w:hAnsi="Times New Roman" w:cs="Times New Roman"/>
          <w:lang w:val="en-US" w:eastAsia="zh-CN"/>
        </w:rPr>
      </w:pPr>
      <w:r>
        <w:rPr>
          <w:rFonts w:hint="eastAsia" w:ascii="Times New Roman" w:hAnsi="Times New Roman" w:cs="Times New Roman"/>
          <w:lang w:val="en-US" w:eastAsia="zh-CN"/>
        </w:rPr>
        <w:t>1．政策措施应审未审的，应及时按照公平竞争审查基本流程审查。</w:t>
      </w:r>
    </w:p>
    <w:p>
      <w:pPr>
        <w:widowControl/>
        <w:spacing w:line="550" w:lineRule="exact"/>
        <w:ind w:firstLine="640"/>
        <w:rPr>
          <w:rFonts w:hint="eastAsia" w:ascii="Times New Roman" w:hAnsi="Times New Roman" w:cs="Times New Roman"/>
          <w:lang w:val="en-US" w:eastAsia="zh-CN"/>
        </w:rPr>
      </w:pPr>
      <w:r>
        <w:rPr>
          <w:rFonts w:hint="eastAsia" w:ascii="Times New Roman" w:hAnsi="Times New Roman" w:cs="Times New Roman"/>
          <w:lang w:val="en-US" w:eastAsia="zh-CN"/>
        </w:rPr>
        <w:t>2．政策措施违反审查标准出台的，应当按照相关程序停止执行或者调整相关政策措施。停止执行或者调整相关政策措施的，应当按照《中华人民共和国政府信息公开条例》要求向社会公开。</w:t>
      </w:r>
    </w:p>
    <w:p>
      <w:pPr>
        <w:widowControl/>
        <w:spacing w:line="550" w:lineRule="exact"/>
        <w:ind w:firstLine="640"/>
        <w:rPr>
          <w:rFonts w:hint="eastAsia" w:ascii="Times New Roman" w:hAnsi="Times New Roman" w:cs="Times New Roman"/>
          <w:lang w:val="en-US" w:eastAsia="zh-CN"/>
        </w:rPr>
      </w:pPr>
      <w:r>
        <w:rPr>
          <w:rFonts w:hint="eastAsia" w:ascii="Times New Roman" w:hAnsi="Times New Roman" w:cs="Times New Roman"/>
          <w:lang w:val="en-US" w:eastAsia="zh-CN"/>
        </w:rPr>
        <w:t>3．属于例外规定的，应当向举报人作出解释说明，并逐年评估适用例外规定的政策措施的实施效果，实施期限到期或者未达到预期效果的政策措施，应当及时停止执行或者进行调整。</w:t>
      </w:r>
    </w:p>
    <w:p>
      <w:pPr>
        <w:widowControl/>
        <w:spacing w:line="550" w:lineRule="exact"/>
        <w:ind w:firstLine="640"/>
        <w:rPr>
          <w:rFonts w:ascii="方正楷体_GBK" w:hAnsi="方正仿宋_GBK" w:eastAsia="方正楷体_GBK" w:cs="方正仿宋_GBK"/>
          <w:bCs/>
        </w:rPr>
      </w:pPr>
      <w:r>
        <w:rPr>
          <w:rFonts w:hint="eastAsia" w:ascii="方正楷体_GBK" w:hAnsi="方正仿宋_GBK" w:eastAsia="方正楷体_GBK" w:cs="方正仿宋_GBK"/>
          <w:bCs/>
        </w:rPr>
        <w:t>（六）处置回应。</w:t>
      </w:r>
    </w:p>
    <w:p>
      <w:pPr>
        <w:widowControl/>
        <w:spacing w:line="550" w:lineRule="exact"/>
        <w:ind w:firstLine="640" w:firstLineChars="200"/>
        <w:jc w:val="left"/>
        <w:rPr>
          <w:rFonts w:hint="default" w:ascii="方正仿宋_GBK" w:hAnsi="方正仿宋_GBK" w:eastAsia="方正仿宋_GBK" w:cs="方正仿宋_GBK"/>
          <w:lang w:val="en-US" w:eastAsia="zh-CN"/>
        </w:rPr>
      </w:pPr>
      <w:r>
        <w:rPr>
          <w:rFonts w:hint="eastAsia" w:ascii="方正仿宋_GBK" w:hAnsi="方正仿宋_GBK" w:cs="方正仿宋_GBK"/>
        </w:rPr>
        <w:t>按照“谁处理、谁回应”的原则，</w:t>
      </w:r>
      <w:r>
        <w:rPr>
          <w:rFonts w:hint="eastAsia" w:ascii="方正仿宋_GBK" w:hAnsi="方正仿宋_GBK" w:cs="方正仿宋_GBK"/>
          <w:lang w:val="en-US" w:eastAsia="zh-CN"/>
        </w:rPr>
        <w:t>处</w:t>
      </w:r>
      <w:r>
        <w:rPr>
          <w:rFonts w:hint="eastAsia" w:ascii="方正仿宋_GBK" w:hAnsi="方正仿宋_GBK" w:cs="方正仿宋_GBK"/>
        </w:rPr>
        <w:t>理举报的</w:t>
      </w:r>
      <w:r>
        <w:rPr>
          <w:rFonts w:hint="eastAsia" w:ascii="方正仿宋_GBK" w:hAnsi="方正仿宋_GBK" w:cs="方正仿宋_GBK"/>
          <w:lang w:val="en-US" w:eastAsia="zh-CN"/>
        </w:rPr>
        <w:t>审查科室</w:t>
      </w:r>
      <w:r>
        <w:rPr>
          <w:rFonts w:hint="eastAsia" w:ascii="方正仿宋_GBK" w:hAnsi="方正仿宋_GBK" w:cs="方正仿宋_GBK"/>
        </w:rPr>
        <w:t>应当将处</w:t>
      </w:r>
      <w:r>
        <w:rPr>
          <w:rFonts w:hint="eastAsia" w:ascii="方正仿宋_GBK" w:hAnsi="方正仿宋_GBK" w:cs="方正仿宋_GBK"/>
          <w:spacing w:val="-8"/>
        </w:rPr>
        <w:t>理结果及时反馈举报人，并依据法律法规向社会公开相关处理决定</w:t>
      </w:r>
      <w:r>
        <w:rPr>
          <w:rFonts w:hint="eastAsia" w:ascii="方正仿宋_GBK" w:hAnsi="方正仿宋_GBK" w:cs="方正仿宋_GBK"/>
          <w:lang w:eastAsia="zh-CN"/>
        </w:rPr>
        <w:t>，</w:t>
      </w:r>
      <w:r>
        <w:rPr>
          <w:rFonts w:hint="eastAsia" w:ascii="方正仿宋_GBK" w:hAnsi="方正仿宋_GBK" w:cs="方正仿宋_GBK"/>
          <w:lang w:val="en-US" w:eastAsia="zh-CN"/>
        </w:rPr>
        <w:t>同时反馈交通局公平竞争内部审查科室。</w:t>
      </w:r>
    </w:p>
    <w:p>
      <w:pPr>
        <w:widowControl/>
        <w:spacing w:line="550" w:lineRule="exact"/>
        <w:ind w:firstLine="640"/>
        <w:rPr>
          <w:rFonts w:ascii="方正黑体_GBK" w:hAnsi="黑体" w:eastAsia="方正黑体_GBK" w:cs="黑体"/>
        </w:rPr>
      </w:pPr>
      <w:r>
        <w:rPr>
          <w:rFonts w:hint="eastAsia" w:ascii="方正黑体_GBK" w:hAnsi="黑体" w:eastAsia="方正黑体_GBK" w:cs="黑体"/>
        </w:rPr>
        <w:t>二、执行要求</w:t>
      </w:r>
    </w:p>
    <w:p>
      <w:pPr>
        <w:widowControl/>
        <w:spacing w:line="550" w:lineRule="exact"/>
        <w:ind w:firstLine="640" w:firstLineChars="200"/>
        <w:jc w:val="left"/>
        <w:rPr>
          <w:rFonts w:ascii="方正仿宋_GBK" w:hAnsi="方正仿宋_GBK" w:cs="方正仿宋_GBK"/>
        </w:rPr>
      </w:pPr>
      <w:r>
        <w:rPr>
          <w:rFonts w:hint="eastAsia" w:ascii="方正楷体_GBK" w:hAnsi="方正仿宋_GBK" w:eastAsia="方正楷体_GBK" w:cs="方正仿宋_GBK"/>
        </w:rPr>
        <w:t>（一）强化思想认识。</w:t>
      </w:r>
      <w:r>
        <w:rPr>
          <w:rFonts w:hint="eastAsia" w:ascii="方正仿宋_GBK" w:hAnsi="方正仿宋_GBK" w:cs="方正仿宋_GBK"/>
          <w:lang w:val="en-US" w:eastAsia="zh-CN"/>
        </w:rPr>
        <w:t>机关</w:t>
      </w:r>
      <w:r>
        <w:rPr>
          <w:rFonts w:hint="eastAsia" w:ascii="方正仿宋_GBK" w:hAnsi="方正仿宋_GBK" w:cs="方正仿宋_GBK"/>
        </w:rPr>
        <w:t>各</w:t>
      </w:r>
      <w:r>
        <w:rPr>
          <w:rFonts w:hint="eastAsia" w:ascii="方正仿宋_GBK" w:hAnsi="方正仿宋_GBK" w:cs="方正仿宋_GBK"/>
          <w:lang w:val="en-US" w:eastAsia="zh-CN"/>
        </w:rPr>
        <w:t>科室、局属</w:t>
      </w:r>
      <w:r>
        <w:rPr>
          <w:rFonts w:hint="eastAsia" w:ascii="方正仿宋_GBK" w:hAnsi="方正仿宋_GBK" w:cs="方正仿宋_GBK"/>
        </w:rPr>
        <w:t>单位要持续深化对公平竞争审查工作重要性的认识，以建立“高标准市场体系”为目标，破除惯性思维，强化责任意识，切实推动公平竞争审查制度落地见效。</w:t>
      </w:r>
    </w:p>
    <w:p>
      <w:pPr>
        <w:widowControl/>
        <w:spacing w:line="550" w:lineRule="exact"/>
        <w:ind w:firstLine="640" w:firstLineChars="200"/>
        <w:jc w:val="left"/>
        <w:rPr>
          <w:rFonts w:ascii="方正仿宋_GBK" w:hAnsi="方正仿宋_GBK" w:cs="方正仿宋_GBK"/>
        </w:rPr>
      </w:pPr>
      <w:r>
        <w:rPr>
          <w:rFonts w:hint="eastAsia" w:ascii="方正楷体_GBK" w:hAnsi="方正仿宋_GBK" w:eastAsia="方正楷体_GBK" w:cs="方正仿宋_GBK"/>
        </w:rPr>
        <w:t>（二）提高审查质量。</w:t>
      </w:r>
      <w:r>
        <w:rPr>
          <w:rFonts w:hint="eastAsia" w:ascii="方正仿宋_GBK" w:hAnsi="方正仿宋_GBK" w:cs="方正仿宋_GBK"/>
        </w:rPr>
        <w:t>凡是涉及市场准入、产业发展、招商引资、招标投标、政府采购、经营行为规范、资质标准等有关市场主体经济活动的规范性文件、其他政策性文件以及“一事一议”形式的具体政策措施，务必按相关要求落实公平竞争审查，留存书面审查结论。</w:t>
      </w:r>
    </w:p>
    <w:p>
      <w:pPr>
        <w:widowControl/>
        <w:spacing w:line="550" w:lineRule="exact"/>
        <w:ind w:left="1600" w:leftChars="200" w:hanging="960" w:hangingChars="300"/>
        <w:jc w:val="left"/>
        <w:rPr>
          <w:rFonts w:hint="eastAsia" w:ascii="方正仿宋_GBK" w:hAnsi="方正仿宋_GBK" w:cs="方正仿宋_GBK"/>
        </w:rPr>
      </w:pPr>
    </w:p>
    <w:p>
      <w:pPr>
        <w:widowControl/>
        <w:spacing w:line="550" w:lineRule="exact"/>
        <w:ind w:firstLine="320" w:firstLineChars="100"/>
        <w:jc w:val="left"/>
        <w:rPr>
          <w:rFonts w:hint="eastAsia" w:ascii="方正仿宋_GBK" w:hAnsi="方正仿宋_GBK" w:cs="方正仿宋_GBK"/>
        </w:rPr>
      </w:pPr>
      <w:r>
        <w:rPr>
          <w:rFonts w:hint="eastAsia" w:ascii="方正仿宋_GBK" w:hAnsi="方正仿宋_GBK" w:cs="方正仿宋_GBK"/>
        </w:rPr>
        <w:t>附件：</w:t>
      </w:r>
      <w:r>
        <w:rPr>
          <w:rFonts w:hint="eastAsia" w:ascii="Times New Roman" w:hAnsi="Times New Roman" w:cs="Times New Roman"/>
          <w:lang w:val="en-US" w:eastAsia="zh-CN"/>
        </w:rPr>
        <w:t>1.</w:t>
      </w:r>
      <w:r>
        <w:rPr>
          <w:rFonts w:hint="eastAsia" w:ascii="方正仿宋_GBK" w:hAnsi="方正仿宋_GBK" w:cs="方正仿宋_GBK"/>
          <w:w w:val="96"/>
          <w:sz w:val="32"/>
        </w:rPr>
        <w:t>万盛经开区</w:t>
      </w:r>
      <w:r>
        <w:rPr>
          <w:rFonts w:hint="eastAsia" w:ascii="方正仿宋_GBK" w:hAnsi="方正仿宋_GBK" w:cs="方正仿宋_GBK"/>
          <w:w w:val="96"/>
          <w:sz w:val="32"/>
          <w:lang w:val="en-US" w:eastAsia="zh-CN"/>
        </w:rPr>
        <w:t>交通局</w:t>
      </w:r>
      <w:r>
        <w:rPr>
          <w:rFonts w:hint="eastAsia" w:ascii="方正仿宋_GBK" w:hAnsi="方正仿宋_GBK" w:cs="方正仿宋_GBK"/>
          <w:w w:val="96"/>
          <w:sz w:val="32"/>
        </w:rPr>
        <w:t>公平竞争审查举报信息登记表</w:t>
      </w:r>
    </w:p>
    <w:p>
      <w:pPr>
        <w:widowControl/>
        <w:spacing w:line="550" w:lineRule="exact"/>
        <w:ind w:firstLine="1280" w:firstLineChars="400"/>
        <w:jc w:val="left"/>
        <w:rPr>
          <w:rFonts w:hint="eastAsia" w:ascii="方正仿宋_GBK" w:hAnsi="方正仿宋_GBK" w:cs="方正仿宋_GBK"/>
          <w:lang w:val="en-US" w:eastAsia="zh-CN"/>
        </w:rPr>
      </w:pPr>
      <w:r>
        <w:rPr>
          <w:rFonts w:hint="eastAsia" w:ascii="Times New Roman" w:hAnsi="Times New Roman" w:cs="Times New Roman"/>
          <w:lang w:val="en-US" w:eastAsia="zh-CN"/>
        </w:rPr>
        <w:t>2.</w:t>
      </w:r>
      <w:r>
        <w:rPr>
          <w:rFonts w:hint="eastAsia" w:ascii="方正仿宋_GBK" w:hAnsi="方正仿宋_GBK" w:cs="方正仿宋_GBK"/>
          <w:lang w:val="en-US" w:eastAsia="zh-CN"/>
        </w:rPr>
        <w:t>举报汇总台账</w:t>
      </w:r>
    </w:p>
    <w:p>
      <w:pPr>
        <w:ind w:firstLine="1600" w:firstLineChars="500"/>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ascii="方正黑体_GBK" w:eastAsia="方正黑体_GBK"/>
        </w:rPr>
        <w:br w:type="page"/>
      </w:r>
    </w:p>
    <w:p>
      <w:pPr>
        <w:widowControl/>
        <w:adjustRightInd/>
        <w:spacing w:line="440" w:lineRule="exact"/>
        <w:textAlignment w:val="auto"/>
        <w:rPr>
          <w:rFonts w:hint="eastAsia" w:ascii="方正黑体_GBK" w:eastAsia="方正黑体_GBK"/>
          <w:lang w:val="en-US" w:eastAsia="zh-CN"/>
        </w:rPr>
      </w:pPr>
      <w:r>
        <w:rPr>
          <w:rFonts w:hint="eastAsia" w:ascii="方正黑体_GBK" w:eastAsia="方正黑体_GBK"/>
        </w:rPr>
        <w:t>附件</w:t>
      </w:r>
      <w:r>
        <w:rPr>
          <w:rFonts w:hint="eastAsia" w:ascii="方正黑体_GBK" w:eastAsia="方正黑体_GBK"/>
          <w:lang w:val="en-US" w:eastAsia="zh-CN"/>
        </w:rPr>
        <w:t>1</w:t>
      </w:r>
    </w:p>
    <w:p>
      <w:pPr>
        <w:spacing w:line="600" w:lineRule="exact"/>
        <w:jc w:val="center"/>
        <w:rPr>
          <w:rFonts w:ascii="方正小标宋_GBK" w:eastAsia="方正小标宋_GBK"/>
          <w:sz w:val="44"/>
          <w:szCs w:val="44"/>
        </w:rPr>
      </w:pPr>
    </w:p>
    <w:p>
      <w:pPr>
        <w:spacing w:line="7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万盛经开区</w:t>
      </w:r>
      <w:r>
        <w:rPr>
          <w:rFonts w:hint="eastAsia" w:ascii="方正小标宋_GBK" w:eastAsia="方正小标宋_GBK"/>
          <w:sz w:val="44"/>
          <w:szCs w:val="44"/>
          <w:lang w:val="en-US" w:eastAsia="zh-CN"/>
        </w:rPr>
        <w:t>交通局</w: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公平竞争审查举报信息登记表</w:t>
      </w:r>
    </w:p>
    <w:p>
      <w:pPr>
        <w:rPr>
          <w:rFonts w:ascii="仿宋_GB2312" w:eastAsia="仿宋_GB2312"/>
        </w:rPr>
      </w:pPr>
    </w:p>
    <w:p>
      <w:pPr>
        <w:spacing w:line="500" w:lineRule="exact"/>
        <w:jc w:val="right"/>
        <w:rPr>
          <w:rFonts w:hint="eastAsia" w:ascii="方正仿宋_GBK"/>
        </w:rPr>
      </w:pPr>
      <w:r>
        <w:rPr>
          <w:rFonts w:hint="eastAsia" w:ascii="方正仿宋_GBK"/>
        </w:rPr>
        <w:t>填表时间：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5412"/>
        <w:gridCol w:w="992"/>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1" w:type="dxa"/>
            <w:noWrap w:val="0"/>
            <w:vAlign w:val="center"/>
          </w:tcPr>
          <w:p>
            <w:pPr>
              <w:spacing w:line="400" w:lineRule="exact"/>
              <w:jc w:val="center"/>
              <w:rPr>
                <w:rFonts w:hint="eastAsia" w:ascii="方正黑体_GBK" w:eastAsia="方正黑体_GBK"/>
                <w:sz w:val="21"/>
                <w:szCs w:val="21"/>
              </w:rPr>
            </w:pPr>
            <w:r>
              <w:rPr>
                <w:rFonts w:hint="eastAsia" w:ascii="方正黑体_GBK" w:eastAsia="方正黑体_GBK"/>
                <w:sz w:val="21"/>
                <w:szCs w:val="21"/>
              </w:rPr>
              <w:t>信息来源</w:t>
            </w:r>
          </w:p>
        </w:tc>
        <w:tc>
          <w:tcPr>
            <w:tcW w:w="7298" w:type="dxa"/>
            <w:gridSpan w:val="3"/>
            <w:noWrap w:val="0"/>
            <w:vAlign w:val="center"/>
          </w:tcPr>
          <w:p>
            <w:pPr>
              <w:spacing w:line="5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561" w:type="dxa"/>
            <w:noWrap w:val="0"/>
            <w:vAlign w:val="center"/>
          </w:tcPr>
          <w:p>
            <w:pPr>
              <w:spacing w:line="400" w:lineRule="exact"/>
              <w:jc w:val="center"/>
              <w:rPr>
                <w:rFonts w:hint="eastAsia" w:ascii="方正黑体_GBK" w:eastAsia="方正黑体_GBK"/>
                <w:sz w:val="21"/>
                <w:szCs w:val="21"/>
              </w:rPr>
            </w:pPr>
            <w:r>
              <w:rPr>
                <w:rFonts w:hint="eastAsia" w:ascii="方正黑体_GBK" w:eastAsia="方正黑体_GBK"/>
                <w:sz w:val="21"/>
                <w:szCs w:val="21"/>
              </w:rPr>
              <w:t>举报内容</w:t>
            </w:r>
          </w:p>
        </w:tc>
        <w:tc>
          <w:tcPr>
            <w:tcW w:w="7298" w:type="dxa"/>
            <w:gridSpan w:val="3"/>
            <w:noWrap w:val="0"/>
            <w:vAlign w:val="top"/>
          </w:tcPr>
          <w:p>
            <w:pPr>
              <w:spacing w:line="5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561" w:type="dxa"/>
            <w:noWrap w:val="0"/>
            <w:vAlign w:val="center"/>
          </w:tcPr>
          <w:p>
            <w:pPr>
              <w:spacing w:line="400" w:lineRule="exact"/>
              <w:jc w:val="center"/>
              <w:rPr>
                <w:rFonts w:hint="eastAsia" w:ascii="方正黑体_GBK" w:eastAsia="方正黑体_GBK"/>
                <w:sz w:val="21"/>
                <w:szCs w:val="21"/>
              </w:rPr>
            </w:pPr>
            <w:r>
              <w:rPr>
                <w:rFonts w:hint="eastAsia" w:ascii="方正黑体_GBK" w:eastAsia="方正黑体_GBK"/>
                <w:sz w:val="21"/>
                <w:szCs w:val="21"/>
              </w:rPr>
              <w:t>相关文件名称</w:t>
            </w:r>
          </w:p>
        </w:tc>
        <w:tc>
          <w:tcPr>
            <w:tcW w:w="7298" w:type="dxa"/>
            <w:gridSpan w:val="3"/>
            <w:noWrap w:val="0"/>
            <w:vAlign w:val="center"/>
          </w:tcPr>
          <w:p>
            <w:pPr>
              <w:spacing w:line="400" w:lineRule="exact"/>
              <w:ind w:firstLine="420" w:firstLineChars="20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561" w:type="dxa"/>
            <w:noWrap w:val="0"/>
            <w:vAlign w:val="center"/>
          </w:tcPr>
          <w:p>
            <w:pPr>
              <w:spacing w:line="400" w:lineRule="exact"/>
              <w:jc w:val="center"/>
              <w:rPr>
                <w:rFonts w:hint="eastAsia" w:ascii="方正黑体_GBK" w:eastAsia="方正黑体_GBK"/>
                <w:sz w:val="21"/>
                <w:szCs w:val="21"/>
              </w:rPr>
            </w:pPr>
            <w:r>
              <w:rPr>
                <w:rFonts w:hint="eastAsia" w:ascii="方正黑体_GBK" w:eastAsia="方正黑体_GBK"/>
                <w:sz w:val="21"/>
                <w:szCs w:val="21"/>
              </w:rPr>
              <w:t>相关文件性质</w:t>
            </w:r>
          </w:p>
        </w:tc>
        <w:tc>
          <w:tcPr>
            <w:tcW w:w="7298" w:type="dxa"/>
            <w:gridSpan w:val="3"/>
            <w:noWrap w:val="0"/>
            <w:vAlign w:val="center"/>
          </w:tcPr>
          <w:p>
            <w:pPr>
              <w:spacing w:line="580" w:lineRule="exact"/>
              <w:jc w:val="center"/>
              <w:rPr>
                <w:rFonts w:hint="eastAsia" w:eastAsia="方正仿宋_GBK"/>
                <w:sz w:val="21"/>
                <w:szCs w:val="21"/>
                <w:lang w:eastAsia="zh-CN"/>
              </w:rPr>
            </w:pPr>
            <w:r>
              <w:rPr>
                <w:sz w:val="21"/>
                <w:szCs w:val="21"/>
              </w:rPr>
              <w:t xml:space="preserve">规范性文件 </w:t>
            </w:r>
            <w:r>
              <w:rPr>
                <w:rFonts w:hint="eastAsia"/>
                <w:sz w:val="21"/>
                <w:szCs w:val="21"/>
                <w:lang w:eastAsia="zh-CN"/>
              </w:rPr>
              <w:t>□</w:t>
            </w:r>
            <w:r>
              <w:rPr>
                <w:sz w:val="21"/>
                <w:szCs w:val="21"/>
              </w:rPr>
              <w:t xml:space="preserve">          其他政策措施 </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561" w:type="dxa"/>
            <w:noWrap w:val="0"/>
            <w:vAlign w:val="center"/>
          </w:tcPr>
          <w:p>
            <w:pPr>
              <w:spacing w:line="400" w:lineRule="exact"/>
              <w:jc w:val="center"/>
              <w:rPr>
                <w:rFonts w:hint="eastAsia" w:ascii="方正黑体_GBK" w:eastAsia="方正黑体_GBK"/>
                <w:sz w:val="21"/>
                <w:szCs w:val="21"/>
              </w:rPr>
            </w:pPr>
            <w:r>
              <w:rPr>
                <w:rFonts w:hint="eastAsia" w:ascii="方正黑体_GBK" w:eastAsia="方正黑体_GBK"/>
                <w:sz w:val="21"/>
                <w:szCs w:val="21"/>
                <w:lang w:val="en-US" w:eastAsia="zh-CN"/>
              </w:rPr>
              <w:t>公平竞争内部审查</w:t>
            </w:r>
            <w:r>
              <w:rPr>
                <w:rFonts w:hint="eastAsia" w:ascii="方正黑体_GBK" w:eastAsia="方正黑体_GBK"/>
                <w:sz w:val="21"/>
                <w:szCs w:val="21"/>
              </w:rPr>
              <w:t>科</w:t>
            </w:r>
            <w:r>
              <w:rPr>
                <w:rFonts w:hint="eastAsia" w:ascii="方正黑体_GBK" w:eastAsia="方正黑体_GBK"/>
                <w:sz w:val="21"/>
                <w:szCs w:val="21"/>
                <w:lang w:val="en-US" w:eastAsia="zh-CN"/>
              </w:rPr>
              <w:t>室</w:t>
            </w:r>
            <w:r>
              <w:rPr>
                <w:rFonts w:hint="eastAsia" w:ascii="方正黑体_GBK" w:eastAsia="方正黑体_GBK"/>
                <w:sz w:val="21"/>
                <w:szCs w:val="21"/>
              </w:rPr>
              <w:t>初判意见</w:t>
            </w:r>
          </w:p>
        </w:tc>
        <w:tc>
          <w:tcPr>
            <w:tcW w:w="7298" w:type="dxa"/>
            <w:gridSpan w:val="3"/>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9" w:type="dxa"/>
            <w:gridSpan w:val="4"/>
            <w:noWrap w:val="0"/>
            <w:vAlign w:val="center"/>
          </w:tcPr>
          <w:p>
            <w:pPr>
              <w:spacing w:line="400" w:lineRule="exact"/>
              <w:jc w:val="center"/>
              <w:rPr>
                <w:rFonts w:hint="eastAsia" w:ascii="方正黑体_GBK" w:eastAsia="方正黑体_GBK"/>
                <w:sz w:val="21"/>
                <w:szCs w:val="21"/>
              </w:rPr>
            </w:pPr>
            <w:r>
              <w:rPr>
                <w:rFonts w:hint="eastAsia" w:ascii="方正黑体_GBK" w:eastAsia="方正黑体_GBK"/>
                <w:sz w:val="21"/>
                <w:szCs w:val="21"/>
              </w:rPr>
              <w:t>初判依据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3" w:type="dxa"/>
            <w:gridSpan w:val="2"/>
            <w:vMerge w:val="restart"/>
            <w:noWrap w:val="0"/>
            <w:vAlign w:val="center"/>
          </w:tcPr>
          <w:p>
            <w:pPr>
              <w:spacing w:line="400" w:lineRule="exact"/>
              <w:jc w:val="left"/>
              <w:rPr>
                <w:sz w:val="21"/>
                <w:szCs w:val="21"/>
              </w:rPr>
            </w:pPr>
            <w:r>
              <w:rPr>
                <w:sz w:val="21"/>
                <w:szCs w:val="21"/>
              </w:rPr>
              <w:t>一、应审未审</w:t>
            </w:r>
          </w:p>
        </w:tc>
        <w:tc>
          <w:tcPr>
            <w:tcW w:w="992" w:type="dxa"/>
            <w:noWrap w:val="0"/>
            <w:vAlign w:val="center"/>
          </w:tcPr>
          <w:p>
            <w:pPr>
              <w:spacing w:line="400" w:lineRule="exact"/>
              <w:jc w:val="center"/>
              <w:rPr>
                <w:sz w:val="21"/>
                <w:szCs w:val="21"/>
              </w:rPr>
            </w:pPr>
            <w:r>
              <w:rPr>
                <w:sz w:val="21"/>
                <w:szCs w:val="21"/>
              </w:rPr>
              <w:t>是</w:t>
            </w:r>
          </w:p>
        </w:tc>
        <w:tc>
          <w:tcPr>
            <w:tcW w:w="894" w:type="dxa"/>
            <w:noWrap w:val="0"/>
            <w:vAlign w:val="center"/>
          </w:tcPr>
          <w:p>
            <w:pPr>
              <w:spacing w:line="400" w:lineRule="exact"/>
              <w:jc w:val="center"/>
              <w:rPr>
                <w:sz w:val="21"/>
                <w:szCs w:val="21"/>
              </w:rPr>
            </w:pPr>
            <w:r>
              <w:rPr>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3" w:type="dxa"/>
            <w:gridSpan w:val="2"/>
            <w:vMerge w:val="continue"/>
            <w:noWrap w:val="0"/>
            <w:vAlign w:val="center"/>
          </w:tcPr>
          <w:p>
            <w:pPr>
              <w:spacing w:line="400" w:lineRule="exact"/>
              <w:jc w:val="center"/>
              <w:rPr>
                <w:sz w:val="21"/>
                <w:szCs w:val="21"/>
              </w:rPr>
            </w:pP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9" w:type="dxa"/>
            <w:gridSpan w:val="4"/>
            <w:noWrap w:val="0"/>
            <w:vAlign w:val="center"/>
          </w:tcPr>
          <w:p>
            <w:pPr>
              <w:spacing w:line="400" w:lineRule="exact"/>
              <w:jc w:val="left"/>
              <w:rPr>
                <w:sz w:val="21"/>
                <w:szCs w:val="21"/>
              </w:rPr>
            </w:pPr>
            <w:r>
              <w:rPr>
                <w:sz w:val="21"/>
                <w:szCs w:val="21"/>
              </w:rPr>
              <w:t>二、审查标准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3" w:type="dxa"/>
            <w:gridSpan w:val="2"/>
            <w:noWrap w:val="0"/>
            <w:vAlign w:val="center"/>
          </w:tcPr>
          <w:p>
            <w:pPr>
              <w:spacing w:line="400" w:lineRule="exact"/>
              <w:jc w:val="left"/>
              <w:rPr>
                <w:sz w:val="21"/>
                <w:szCs w:val="21"/>
              </w:rPr>
            </w:pPr>
            <w:r>
              <w:rPr>
                <w:sz w:val="21"/>
                <w:szCs w:val="21"/>
              </w:rPr>
              <w:t>（一）违反市场准入与退出标准</w:t>
            </w:r>
          </w:p>
        </w:tc>
        <w:tc>
          <w:tcPr>
            <w:tcW w:w="992" w:type="dxa"/>
            <w:noWrap w:val="0"/>
            <w:vAlign w:val="center"/>
          </w:tcPr>
          <w:p>
            <w:pPr>
              <w:spacing w:line="400" w:lineRule="exact"/>
              <w:jc w:val="center"/>
              <w:rPr>
                <w:sz w:val="21"/>
                <w:szCs w:val="21"/>
              </w:rPr>
            </w:pPr>
            <w:r>
              <w:rPr>
                <w:sz w:val="21"/>
                <w:szCs w:val="21"/>
              </w:rPr>
              <w:t>是</w:t>
            </w:r>
          </w:p>
        </w:tc>
        <w:tc>
          <w:tcPr>
            <w:tcW w:w="894" w:type="dxa"/>
            <w:noWrap w:val="0"/>
            <w:vAlign w:val="center"/>
          </w:tcPr>
          <w:p>
            <w:pPr>
              <w:spacing w:line="400" w:lineRule="exact"/>
              <w:jc w:val="center"/>
              <w:rPr>
                <w:sz w:val="21"/>
                <w:szCs w:val="21"/>
              </w:rPr>
            </w:pPr>
            <w:r>
              <w:rPr>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3" w:type="dxa"/>
            <w:gridSpan w:val="2"/>
            <w:noWrap w:val="0"/>
            <w:vAlign w:val="center"/>
          </w:tcPr>
          <w:p>
            <w:pPr>
              <w:spacing w:line="400" w:lineRule="exact"/>
              <w:rPr>
                <w:sz w:val="21"/>
                <w:szCs w:val="21"/>
              </w:rPr>
            </w:pPr>
            <w:r>
              <w:rPr>
                <w:sz w:val="21"/>
                <w:szCs w:val="21"/>
              </w:rPr>
              <w:t>1.设置不合理和歧视性的准入和退出条件</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3" w:type="dxa"/>
            <w:gridSpan w:val="2"/>
            <w:noWrap w:val="0"/>
            <w:vAlign w:val="center"/>
          </w:tcPr>
          <w:p>
            <w:pPr>
              <w:spacing w:line="400" w:lineRule="exact"/>
              <w:rPr>
                <w:sz w:val="21"/>
                <w:szCs w:val="21"/>
              </w:rPr>
            </w:pPr>
            <w:r>
              <w:rPr>
                <w:sz w:val="21"/>
                <w:szCs w:val="21"/>
              </w:rPr>
              <w:t>2.未经公平竞争授予经营者特许经营权</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3" w:type="dxa"/>
            <w:gridSpan w:val="2"/>
            <w:noWrap w:val="0"/>
            <w:vAlign w:val="center"/>
          </w:tcPr>
          <w:p>
            <w:pPr>
              <w:spacing w:line="400" w:lineRule="exact"/>
              <w:rPr>
                <w:sz w:val="21"/>
                <w:szCs w:val="21"/>
              </w:rPr>
            </w:pPr>
            <w:r>
              <w:rPr>
                <w:sz w:val="21"/>
                <w:szCs w:val="21"/>
              </w:rPr>
              <w:t>3.限定经营、购买、使用特定经营者提供的商品和服务</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3" w:type="dxa"/>
            <w:gridSpan w:val="2"/>
            <w:noWrap w:val="0"/>
            <w:vAlign w:val="center"/>
          </w:tcPr>
          <w:p>
            <w:pPr>
              <w:spacing w:line="400" w:lineRule="exact"/>
              <w:rPr>
                <w:sz w:val="21"/>
                <w:szCs w:val="21"/>
              </w:rPr>
            </w:pPr>
            <w:r>
              <w:rPr>
                <w:sz w:val="21"/>
                <w:szCs w:val="21"/>
              </w:rPr>
              <w:t>4.设置没有法律法规依据的审批或者具有行政审批性质的事前备案程序</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3" w:type="dxa"/>
            <w:gridSpan w:val="2"/>
            <w:noWrap w:val="0"/>
            <w:vAlign w:val="center"/>
          </w:tcPr>
          <w:p>
            <w:pPr>
              <w:spacing w:line="400" w:lineRule="exact"/>
              <w:rPr>
                <w:sz w:val="21"/>
                <w:szCs w:val="21"/>
              </w:rPr>
            </w:pPr>
            <w:r>
              <w:rPr>
                <w:sz w:val="21"/>
                <w:szCs w:val="21"/>
              </w:rPr>
              <w:t>5.对市场准入负面清单以外的行业、领域、业务等设置审批程序</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3" w:type="dxa"/>
            <w:gridSpan w:val="2"/>
            <w:noWrap w:val="0"/>
            <w:vAlign w:val="center"/>
          </w:tcPr>
          <w:p>
            <w:pPr>
              <w:spacing w:line="400" w:lineRule="exact"/>
              <w:rPr>
                <w:sz w:val="21"/>
                <w:szCs w:val="21"/>
              </w:rPr>
            </w:pPr>
            <w:r>
              <w:rPr>
                <w:sz w:val="21"/>
                <w:szCs w:val="21"/>
              </w:rPr>
              <w:t>（二）违反商品和要素自由流动标准</w:t>
            </w:r>
          </w:p>
        </w:tc>
        <w:tc>
          <w:tcPr>
            <w:tcW w:w="992" w:type="dxa"/>
            <w:noWrap w:val="0"/>
            <w:vAlign w:val="center"/>
          </w:tcPr>
          <w:p>
            <w:pPr>
              <w:spacing w:line="400" w:lineRule="exact"/>
              <w:jc w:val="center"/>
              <w:rPr>
                <w:sz w:val="21"/>
                <w:szCs w:val="21"/>
              </w:rPr>
            </w:pPr>
            <w:r>
              <w:rPr>
                <w:sz w:val="21"/>
                <w:szCs w:val="21"/>
              </w:rPr>
              <w:t>是</w:t>
            </w:r>
          </w:p>
        </w:tc>
        <w:tc>
          <w:tcPr>
            <w:tcW w:w="894" w:type="dxa"/>
            <w:noWrap w:val="0"/>
            <w:vAlign w:val="center"/>
          </w:tcPr>
          <w:p>
            <w:pPr>
              <w:spacing w:line="400" w:lineRule="exact"/>
              <w:jc w:val="center"/>
              <w:rPr>
                <w:sz w:val="21"/>
                <w:szCs w:val="21"/>
              </w:rPr>
            </w:pPr>
            <w:r>
              <w:rPr>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3" w:type="dxa"/>
            <w:gridSpan w:val="2"/>
            <w:noWrap w:val="0"/>
            <w:vAlign w:val="center"/>
          </w:tcPr>
          <w:p>
            <w:pPr>
              <w:spacing w:line="400" w:lineRule="exact"/>
              <w:rPr>
                <w:sz w:val="21"/>
                <w:szCs w:val="21"/>
              </w:rPr>
            </w:pPr>
            <w:r>
              <w:rPr>
                <w:sz w:val="21"/>
                <w:szCs w:val="21"/>
              </w:rPr>
              <w:t>1.对外地和进口商品、服务实行歧视性价格和歧视性补贴政策</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3" w:type="dxa"/>
            <w:gridSpan w:val="2"/>
            <w:noWrap w:val="0"/>
            <w:vAlign w:val="center"/>
          </w:tcPr>
          <w:p>
            <w:pPr>
              <w:spacing w:line="400" w:lineRule="exact"/>
              <w:rPr>
                <w:sz w:val="21"/>
                <w:szCs w:val="21"/>
              </w:rPr>
            </w:pPr>
            <w:r>
              <w:rPr>
                <w:sz w:val="21"/>
                <w:szCs w:val="21"/>
              </w:rPr>
              <w:t>2.限制外地和进口商品、服务进入本地市场或者阻碍本地商品运出、服务输出</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6973" w:type="dxa"/>
            <w:gridSpan w:val="2"/>
            <w:noWrap w:val="0"/>
            <w:vAlign w:val="center"/>
          </w:tcPr>
          <w:p>
            <w:pPr>
              <w:spacing w:line="400" w:lineRule="exact"/>
              <w:rPr>
                <w:sz w:val="21"/>
                <w:szCs w:val="21"/>
              </w:rPr>
            </w:pPr>
            <w:r>
              <w:rPr>
                <w:sz w:val="21"/>
                <w:szCs w:val="21"/>
              </w:rPr>
              <w:t>3.排斥或者限制外地经营者参加本地招标投标活动</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6973" w:type="dxa"/>
            <w:gridSpan w:val="2"/>
            <w:noWrap w:val="0"/>
            <w:vAlign w:val="center"/>
          </w:tcPr>
          <w:p>
            <w:pPr>
              <w:spacing w:line="400" w:lineRule="exact"/>
              <w:rPr>
                <w:sz w:val="21"/>
                <w:szCs w:val="21"/>
              </w:rPr>
            </w:pPr>
            <w:r>
              <w:rPr>
                <w:sz w:val="21"/>
                <w:szCs w:val="21"/>
              </w:rPr>
              <w:t>4.排斥、限制或强制外地经营者在本地投资或设立分支机构</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6973" w:type="dxa"/>
            <w:gridSpan w:val="2"/>
            <w:noWrap w:val="0"/>
            <w:vAlign w:val="center"/>
          </w:tcPr>
          <w:p>
            <w:pPr>
              <w:spacing w:line="400" w:lineRule="exact"/>
              <w:rPr>
                <w:sz w:val="21"/>
                <w:szCs w:val="21"/>
              </w:rPr>
            </w:pPr>
            <w:r>
              <w:rPr>
                <w:sz w:val="21"/>
                <w:szCs w:val="21"/>
              </w:rPr>
              <w:t>5.对外地经营者在本地投资或设立的分支机构实行歧视性待遇</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rPr>
                <w:sz w:val="21"/>
                <w:szCs w:val="21"/>
              </w:rPr>
            </w:pPr>
            <w:r>
              <w:rPr>
                <w:sz w:val="21"/>
                <w:szCs w:val="21"/>
              </w:rPr>
              <w:t>三、影响生产经营成本标准</w:t>
            </w:r>
          </w:p>
        </w:tc>
        <w:tc>
          <w:tcPr>
            <w:tcW w:w="992" w:type="dxa"/>
            <w:noWrap w:val="0"/>
            <w:vAlign w:val="center"/>
          </w:tcPr>
          <w:p>
            <w:pPr>
              <w:spacing w:line="400" w:lineRule="exact"/>
              <w:jc w:val="center"/>
              <w:rPr>
                <w:sz w:val="21"/>
                <w:szCs w:val="21"/>
              </w:rPr>
            </w:pPr>
            <w:r>
              <w:rPr>
                <w:sz w:val="21"/>
                <w:szCs w:val="21"/>
              </w:rPr>
              <w:t>是</w:t>
            </w:r>
          </w:p>
        </w:tc>
        <w:tc>
          <w:tcPr>
            <w:tcW w:w="894" w:type="dxa"/>
            <w:noWrap w:val="0"/>
            <w:vAlign w:val="center"/>
          </w:tcPr>
          <w:p>
            <w:pPr>
              <w:spacing w:line="400" w:lineRule="exact"/>
              <w:jc w:val="center"/>
              <w:rPr>
                <w:sz w:val="21"/>
                <w:szCs w:val="21"/>
              </w:rPr>
            </w:pPr>
            <w:r>
              <w:rPr>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1.违法给予特定经营者优惠政策</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2.将财政支出与企业缴纳的税收或非税收入挂钩</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3.违法违规减免或者缓征特定经营者应当缴纳的社会保险费用</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4.在法律规定之外要求经营者提供或扣留经营者各类保证金</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四、影响生产经营行为标准</w:t>
            </w:r>
          </w:p>
        </w:tc>
        <w:tc>
          <w:tcPr>
            <w:tcW w:w="992" w:type="dxa"/>
            <w:noWrap w:val="0"/>
            <w:vAlign w:val="center"/>
          </w:tcPr>
          <w:p>
            <w:pPr>
              <w:spacing w:line="400" w:lineRule="exact"/>
              <w:jc w:val="center"/>
              <w:rPr>
                <w:sz w:val="21"/>
                <w:szCs w:val="21"/>
              </w:rPr>
            </w:pPr>
            <w:r>
              <w:rPr>
                <w:sz w:val="21"/>
                <w:szCs w:val="21"/>
              </w:rPr>
              <w:t>是</w:t>
            </w:r>
          </w:p>
        </w:tc>
        <w:tc>
          <w:tcPr>
            <w:tcW w:w="894" w:type="dxa"/>
            <w:noWrap w:val="0"/>
            <w:vAlign w:val="center"/>
          </w:tcPr>
          <w:p>
            <w:pPr>
              <w:spacing w:line="400" w:lineRule="exact"/>
              <w:jc w:val="center"/>
              <w:rPr>
                <w:sz w:val="21"/>
                <w:szCs w:val="21"/>
              </w:rPr>
            </w:pPr>
            <w:r>
              <w:rPr>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1.强制经营者从事《反垄断法》规定的垄断行为</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2.违法披露或者要求经营者披露生产经营敏感信息，为经营者实施垄断行为提供便利条件</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3.超越定价权限进行政府定价</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4.违法干预实行市场调节价的商品和服务的价格水平</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五、违反兜底条款</w:t>
            </w:r>
          </w:p>
        </w:tc>
        <w:tc>
          <w:tcPr>
            <w:tcW w:w="992" w:type="dxa"/>
            <w:noWrap w:val="0"/>
            <w:vAlign w:val="center"/>
          </w:tcPr>
          <w:p>
            <w:pPr>
              <w:spacing w:line="400" w:lineRule="exact"/>
              <w:jc w:val="center"/>
              <w:rPr>
                <w:sz w:val="21"/>
                <w:szCs w:val="21"/>
              </w:rPr>
            </w:pPr>
            <w:r>
              <w:rPr>
                <w:sz w:val="21"/>
                <w:szCs w:val="21"/>
              </w:rPr>
              <w:t>是</w:t>
            </w:r>
          </w:p>
        </w:tc>
        <w:tc>
          <w:tcPr>
            <w:tcW w:w="894" w:type="dxa"/>
            <w:noWrap w:val="0"/>
            <w:vAlign w:val="center"/>
          </w:tcPr>
          <w:p>
            <w:pPr>
              <w:spacing w:line="400" w:lineRule="exact"/>
              <w:jc w:val="center"/>
              <w:rPr>
                <w:sz w:val="21"/>
                <w:szCs w:val="21"/>
              </w:rPr>
            </w:pPr>
            <w:r>
              <w:rPr>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1.没有法律、法规依据减损市场主体合法权益或者增加其义务</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73" w:type="dxa"/>
            <w:gridSpan w:val="2"/>
            <w:noWrap w:val="0"/>
            <w:vAlign w:val="center"/>
          </w:tcPr>
          <w:p>
            <w:pPr>
              <w:spacing w:line="400" w:lineRule="exact"/>
              <w:jc w:val="left"/>
              <w:rPr>
                <w:sz w:val="21"/>
                <w:szCs w:val="21"/>
              </w:rPr>
            </w:pPr>
            <w:r>
              <w:rPr>
                <w:sz w:val="21"/>
                <w:szCs w:val="21"/>
              </w:rPr>
              <w:t>2.违反《反垄断法》制定含有排除、限制竞争内容的政策措施</w:t>
            </w:r>
          </w:p>
        </w:tc>
        <w:tc>
          <w:tcPr>
            <w:tcW w:w="992" w:type="dxa"/>
            <w:noWrap w:val="0"/>
            <w:vAlign w:val="center"/>
          </w:tcPr>
          <w:p>
            <w:pPr>
              <w:spacing w:line="400" w:lineRule="exact"/>
              <w:jc w:val="center"/>
              <w:rPr>
                <w:sz w:val="21"/>
                <w:szCs w:val="21"/>
              </w:rPr>
            </w:pPr>
          </w:p>
        </w:tc>
        <w:tc>
          <w:tcPr>
            <w:tcW w:w="894" w:type="dxa"/>
            <w:noWrap w:val="0"/>
            <w:vAlign w:val="center"/>
          </w:tcPr>
          <w:p>
            <w:pPr>
              <w:spacing w:line="400" w:lineRule="exact"/>
              <w:jc w:val="center"/>
              <w:rPr>
                <w:sz w:val="21"/>
                <w:szCs w:val="21"/>
              </w:rPr>
            </w:pPr>
          </w:p>
        </w:tc>
      </w:tr>
    </w:tbl>
    <w:p/>
    <w:p/>
    <w:p/>
    <w:p/>
    <w:p>
      <w:pPr>
        <w:sectPr>
          <w:headerReference r:id="rId7" w:type="default"/>
          <w:footerReference r:id="rId8" w:type="default"/>
          <w:pgSz w:w="11906" w:h="16838"/>
          <w:pgMar w:top="1440" w:right="1800" w:bottom="1440" w:left="1800" w:header="851" w:footer="992" w:gutter="0"/>
          <w:cols w:space="425" w:num="1"/>
          <w:docGrid w:type="lines" w:linePitch="312" w:charSpace="0"/>
        </w:sectPr>
      </w:pPr>
    </w:p>
    <w:tbl>
      <w:tblPr>
        <w:tblStyle w:val="5"/>
        <w:tblW w:w="13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1878"/>
        <w:gridCol w:w="1569"/>
        <w:gridCol w:w="3954"/>
        <w:gridCol w:w="1445"/>
        <w:gridCol w:w="2743"/>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1" w:hRule="atLeast"/>
        </w:trPr>
        <w:tc>
          <w:tcPr>
            <w:tcW w:w="1378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color w:val="000000"/>
                <w:kern w:val="0"/>
                <w:sz w:val="32"/>
                <w:szCs w:val="32"/>
                <w:u w:val="none"/>
                <w:lang w:val="en-US" w:eastAsia="zh-CN" w:bidi="ar"/>
              </w:rPr>
            </w:pPr>
            <w:r>
              <w:rPr>
                <w:rFonts w:hint="eastAsia" w:ascii="方正黑体_GBK" w:hAnsi="方正黑体_GBK" w:eastAsia="方正黑体_GBK" w:cs="方正黑体_GBK"/>
                <w:i w:val="0"/>
                <w:color w:val="000000"/>
                <w:kern w:val="0"/>
                <w:sz w:val="32"/>
                <w:szCs w:val="32"/>
                <w:u w:val="none"/>
                <w:lang w:val="en-US" w:eastAsia="zh-CN" w:bidi="ar"/>
              </w:rPr>
              <w:t>附件2</w:t>
            </w: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举报汇总台账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3780" w:type="dxa"/>
            <w:gridSpan w:val="7"/>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r>
              <w:rPr>
                <w:rFonts w:hint="eastAsia" w:ascii="方正黑体_GBK" w:hAnsi="方正黑体_GBK" w:eastAsia="方正黑体_GBK" w:cs="方正黑体_GBK"/>
                <w:i w:val="0"/>
                <w:color w:val="000000"/>
                <w:kern w:val="0"/>
                <w:sz w:val="30"/>
                <w:szCs w:val="30"/>
                <w:u w:val="none"/>
                <w:lang w:val="en-US" w:eastAsia="zh-CN" w:bidi="ar"/>
              </w:rPr>
              <w:t>单位</w:t>
            </w:r>
            <w:r>
              <w:rPr>
                <w:rFonts w:hint="eastAsia" w:ascii="方正黑体_GBK" w:hAnsi="方正黑体_GBK" w:eastAsia="方正黑体_GBK" w:cs="方正黑体_GBK"/>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时间</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举报人及</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baseline"/>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联系电话</w:t>
            </w:r>
          </w:p>
        </w:tc>
        <w:tc>
          <w:tcPr>
            <w:tcW w:w="3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举报内容</w:t>
            </w:r>
          </w:p>
        </w:tc>
        <w:tc>
          <w:tcPr>
            <w:tcW w:w="14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lang w:eastAsia="zh-CN"/>
              </w:rPr>
            </w:pPr>
            <w:r>
              <w:rPr>
                <w:rFonts w:hint="eastAsia" w:ascii="方正黑体_GBK" w:hAnsi="方正黑体_GBK" w:eastAsia="方正黑体_GBK" w:cs="方正黑体_GBK"/>
                <w:i w:val="0"/>
                <w:color w:val="000000"/>
                <w:sz w:val="24"/>
                <w:szCs w:val="24"/>
                <w:u w:val="none"/>
                <w:lang w:eastAsia="zh-CN"/>
              </w:rPr>
              <w:t>受理科室</w:t>
            </w:r>
          </w:p>
        </w:tc>
        <w:tc>
          <w:tcPr>
            <w:tcW w:w="274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处理情况</w:t>
            </w: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填报人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45"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jc w:val="both"/>
              <w:rPr>
                <w:rFonts w:hint="eastAsia" w:ascii="宋体" w:hAnsi="宋体" w:eastAsia="宋体" w:cs="宋体"/>
                <w:i w:val="0"/>
                <w:color w:val="000000"/>
                <w:sz w:val="22"/>
                <w:szCs w:val="22"/>
                <w:u w:val="none"/>
                <w:lang w:eastAsia="zh-CN"/>
              </w:rPr>
            </w:pPr>
          </w:p>
        </w:tc>
        <w:tc>
          <w:tcPr>
            <w:tcW w:w="274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4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74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4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74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val="0"/>
        <w:snapToGrid/>
        <w:spacing w:line="240" w:lineRule="exact"/>
        <w:textAlignment w:val="baseline"/>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jc w:val="right"/>
      <w:rPr>
        <w:rStyle w:val="7"/>
        <w:rFonts w:hint="eastAsia" w:ascii="宋体" w:eastAsia="宋体"/>
        <w:sz w:val="28"/>
        <w:szCs w:val="28"/>
      </w:rPr>
    </w:pPr>
    <w:r>
      <w:rPr>
        <w:rStyle w:val="7"/>
        <w:rFonts w:hint="eastAsia" w:ascii="宋体" w:eastAsia="宋体"/>
        <w:sz w:val="28"/>
        <w:szCs w:val="28"/>
        <w:lang w:eastAsia="zh-CN"/>
      </w:rPr>
      <w:t xml:space="preserve">  </w:t>
    </w:r>
    <w:r>
      <w:rPr>
        <w:rStyle w:val="7"/>
        <w:rFonts w:hint="eastAsia" w:ascii="宋体" w:eastAsia="宋体"/>
        <w:sz w:val="28"/>
        <w:szCs w:val="28"/>
      </w:rPr>
      <w:t xml:space="preserve">— </w:t>
    </w:r>
    <w:r>
      <w:rPr>
        <w:rFonts w:hint="eastAsia" w:ascii="宋体" w:eastAsia="宋体"/>
        <w:sz w:val="28"/>
        <w:szCs w:val="28"/>
      </w:rPr>
      <w:fldChar w:fldCharType="begin"/>
    </w:r>
    <w:r>
      <w:rPr>
        <w:rStyle w:val="7"/>
        <w:rFonts w:hint="eastAsia" w:ascii="宋体" w:eastAsia="宋体"/>
        <w:sz w:val="28"/>
        <w:szCs w:val="28"/>
      </w:rPr>
      <w:instrText xml:space="preserve">PAGE  </w:instrText>
    </w:r>
    <w:r>
      <w:rPr>
        <w:rFonts w:hint="eastAsia" w:ascii="宋体" w:eastAsia="宋体"/>
        <w:sz w:val="28"/>
        <w:szCs w:val="28"/>
      </w:rPr>
      <w:fldChar w:fldCharType="separate"/>
    </w:r>
    <w:r>
      <w:rPr>
        <w:rStyle w:val="7"/>
        <w:rFonts w:ascii="宋体" w:eastAsia="宋体"/>
        <w:sz w:val="28"/>
        <w:szCs w:val="28"/>
      </w:rPr>
      <w:t>1</w:t>
    </w:r>
    <w:r>
      <w:rPr>
        <w:rFonts w:hint="eastAsia" w:ascii="宋体" w:eastAsia="宋体"/>
        <w:sz w:val="28"/>
        <w:szCs w:val="28"/>
      </w:rPr>
      <w:fldChar w:fldCharType="end"/>
    </w:r>
    <w:r>
      <w:rPr>
        <w:rStyle w:val="7"/>
        <w:rFonts w:hint="eastAsia" w:ascii="宋体" w:eastAsia="宋体"/>
        <w:sz w:val="28"/>
        <w:szCs w:val="28"/>
      </w:rPr>
      <w:t xml:space="preserve"> —  </w:t>
    </w:r>
  </w:p>
  <w:p>
    <w:pPr>
      <w:pStyle w:val="2"/>
      <w:jc w:val="right"/>
      <w:rPr>
        <w:rFonts w:ascii="方正仿宋_GBK"/>
        <w:sz w:val="32"/>
        <w:szCs w:val="32"/>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jc w:val="right"/>
      <w:rPr>
        <w:rStyle w:val="7"/>
        <w:rFonts w:hint="eastAsia" w:ascii="宋体" w:eastAsia="宋体"/>
        <w:sz w:val="28"/>
        <w:szCs w:val="28"/>
      </w:rPr>
    </w:pPr>
    <w:r>
      <w:rPr>
        <w:rStyle w:val="7"/>
        <w:rFonts w:hint="eastAsia" w:ascii="宋体" w:eastAsia="宋体"/>
        <w:sz w:val="28"/>
        <w:szCs w:val="28"/>
        <w:lang w:eastAsia="zh-CN"/>
      </w:rPr>
      <w:t xml:space="preserve">  </w:t>
    </w:r>
    <w:r>
      <w:rPr>
        <w:rStyle w:val="7"/>
        <w:rFonts w:hint="eastAsia" w:ascii="宋体" w:eastAsia="宋体"/>
        <w:sz w:val="28"/>
        <w:szCs w:val="28"/>
      </w:rPr>
      <w:t xml:space="preserve">— </w:t>
    </w:r>
    <w:r>
      <w:rPr>
        <w:rFonts w:hint="eastAsia" w:ascii="宋体" w:eastAsia="宋体"/>
        <w:sz w:val="28"/>
        <w:szCs w:val="28"/>
      </w:rPr>
      <w:fldChar w:fldCharType="begin"/>
    </w:r>
    <w:r>
      <w:rPr>
        <w:rStyle w:val="7"/>
        <w:rFonts w:hint="eastAsia" w:ascii="宋体" w:eastAsia="宋体"/>
        <w:sz w:val="28"/>
        <w:szCs w:val="28"/>
      </w:rPr>
      <w:instrText xml:space="preserve">PAGE  </w:instrText>
    </w:r>
    <w:r>
      <w:rPr>
        <w:rFonts w:hint="eastAsia" w:ascii="宋体" w:eastAsia="宋体"/>
        <w:sz w:val="28"/>
        <w:szCs w:val="28"/>
      </w:rPr>
      <w:fldChar w:fldCharType="separate"/>
    </w:r>
    <w:r>
      <w:rPr>
        <w:rStyle w:val="7"/>
        <w:rFonts w:ascii="宋体" w:eastAsia="宋体"/>
        <w:sz w:val="28"/>
        <w:szCs w:val="28"/>
      </w:rPr>
      <w:t>1</w:t>
    </w:r>
    <w:r>
      <w:rPr>
        <w:rFonts w:hint="eastAsia" w:ascii="宋体" w:eastAsia="宋体"/>
        <w:sz w:val="28"/>
        <w:szCs w:val="28"/>
      </w:rPr>
      <w:fldChar w:fldCharType="end"/>
    </w:r>
    <w:r>
      <w:rPr>
        <w:rStyle w:val="7"/>
        <w:rFonts w:hint="eastAsia" w:ascii="宋体" w:eastAsia="宋体"/>
        <w:sz w:val="28"/>
        <w:szCs w:val="28"/>
      </w:rPr>
      <w:t xml:space="preserve"> —  </w:t>
    </w:r>
  </w:p>
  <w:p>
    <w:pPr>
      <w:pStyle w:val="2"/>
      <w:jc w:val="right"/>
      <w:rPr>
        <w:rFonts w:ascii="方正仿宋_GBK"/>
        <w:sz w:val="32"/>
        <w:szCs w:val="32"/>
      </w:rPr>
    </w:pP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ZjVjMTBiZmY4NTYyYmFmMTM3NDE5NzcwZDA0ZWQifQ=="/>
  </w:docVars>
  <w:rsids>
    <w:rsidRoot w:val="00000000"/>
    <w:rsid w:val="09DD772C"/>
    <w:rsid w:val="0B5E0868"/>
    <w:rsid w:val="0F345527"/>
    <w:rsid w:val="141D3643"/>
    <w:rsid w:val="15032E84"/>
    <w:rsid w:val="1C1F7707"/>
    <w:rsid w:val="27F27FA4"/>
    <w:rsid w:val="2AE33D87"/>
    <w:rsid w:val="2D916F13"/>
    <w:rsid w:val="2DF7176C"/>
    <w:rsid w:val="2F384500"/>
    <w:rsid w:val="37647A49"/>
    <w:rsid w:val="37EC5DE0"/>
    <w:rsid w:val="409E3FCC"/>
    <w:rsid w:val="43F42155"/>
    <w:rsid w:val="44437F2C"/>
    <w:rsid w:val="4F1C76BB"/>
    <w:rsid w:val="4F4D0049"/>
    <w:rsid w:val="564F2012"/>
    <w:rsid w:val="57D71598"/>
    <w:rsid w:val="589755B7"/>
    <w:rsid w:val="5BA06844"/>
    <w:rsid w:val="62EB055F"/>
    <w:rsid w:val="659D1C33"/>
    <w:rsid w:val="69FA03D3"/>
    <w:rsid w:val="6DDF7670"/>
    <w:rsid w:val="6EFA4214"/>
    <w:rsid w:val="7222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spacing w:line="240" w:lineRule="atLeast"/>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autoRedefine/>
    <w:unhideWhenUsed/>
    <w:qFormat/>
    <w:uiPriority w:val="0"/>
    <w:pPr>
      <w:adjustRightInd/>
      <w:spacing w:before="100" w:beforeAutospacing="1" w:after="100" w:afterAutospacing="1" w:line="240" w:lineRule="auto"/>
      <w:jc w:val="left"/>
      <w:textAlignment w:val="auto"/>
    </w:pPr>
    <w:rPr>
      <w:rFonts w:ascii="Calibri" w:hAnsi="Calibri" w:eastAsia="宋体"/>
      <w:sz w:val="24"/>
      <w:szCs w:val="24"/>
    </w:rPr>
  </w:style>
  <w:style w:type="character" w:styleId="7">
    <w:name w:val="page number"/>
    <w:basedOn w:val="6"/>
    <w:autoRedefine/>
    <w:unhideWhenUsed/>
    <w:qFormat/>
    <w:uiPriority w:val="0"/>
    <w:rPr>
      <w:rFonts w:ascii="Verdana" w:hAnsi="Verdana" w:eastAsia="仿宋_GB2312"/>
      <w:sz w:val="30"/>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2024-04-17T03:28:00Z</dcterms:created>
  <dc:creator>ASUS</dc:creator>
  <cp:lastModifiedBy>赵世建</cp:lastModifiedBy>
  <cp:lastPrinted>2024-04-17T07:33:00Z</cp:lastPrinted>
  <dcterms:modified xsi:type="dcterms:W3CDTF">2024-04-25T07:31:57Z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91DE92A4D1DE41709D4CE24ADE18CD7D_12</vt:lpwstr>
  </property>
</Properties>
</file>