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8"/>
        </w:rPr>
      </w:pPr>
    </w:p>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8"/>
        </w:rPr>
      </w:pPr>
    </w:p>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8"/>
        </w:rPr>
      </w:pPr>
      <w:r>
        <w:rPr>
          <w:rFonts w:hint="default" w:ascii="Times New Roman" w:hAnsi="Times New Roman" w:cs="Times New Roman"/>
          <w:color w:val="auto"/>
          <w:sz w:val="28"/>
        </w:rPr>
        <w:t>渝（万盛经开）环准</w:t>
      </w:r>
      <w:r>
        <w:rPr>
          <w:rFonts w:hint="default" w:ascii="Times New Roman" w:hAnsi="Times New Roman" w:eastAsia="仿宋_GB2312" w:cs="Times New Roman"/>
          <w:color w:val="auto"/>
          <w:sz w:val="28"/>
        </w:rPr>
        <w:t>〔</w:t>
      </w:r>
      <w:r>
        <w:rPr>
          <w:rFonts w:hint="default" w:ascii="Times New Roman" w:hAnsi="Times New Roman" w:cs="Times New Roman"/>
          <w:color w:val="auto"/>
          <w:sz w:val="28"/>
        </w:rPr>
        <w:t>20</w:t>
      </w:r>
      <w:r>
        <w:rPr>
          <w:rFonts w:hint="eastAsia" w:ascii="Times New Roman" w:hAnsi="Times New Roman" w:cs="Times New Roman"/>
          <w:color w:val="auto"/>
          <w:sz w:val="28"/>
          <w:lang w:val="en-US" w:eastAsia="zh-CN"/>
        </w:rPr>
        <w:t>25</w:t>
      </w:r>
      <w:r>
        <w:rPr>
          <w:rFonts w:hint="default" w:ascii="Times New Roman" w:hAnsi="Times New Roman" w:eastAsia="仿宋_GB2312" w:cs="Times New Roman"/>
          <w:color w:val="auto"/>
          <w:sz w:val="28"/>
        </w:rPr>
        <w:t>〕</w:t>
      </w:r>
      <w:r>
        <w:rPr>
          <w:rFonts w:hint="eastAsia" w:ascii="Times New Roman" w:hAnsi="Times New Roman" w:cs="Times New Roman"/>
          <w:color w:val="auto"/>
          <w:sz w:val="28"/>
          <w:lang w:val="en-US" w:eastAsia="zh-CN"/>
        </w:rPr>
        <w:t>016</w:t>
      </w:r>
      <w:r>
        <w:rPr>
          <w:rFonts w:hint="default" w:ascii="Times New Roman" w:hAnsi="Times New Roman" w:cs="Times New Roman"/>
          <w:color w:val="auto"/>
          <w:sz w:val="28"/>
        </w:rPr>
        <w:t>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中国石油化工股份有限公司西南油气分公司页岩气项目部：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你单位报</w:t>
      </w:r>
      <w:r>
        <w:rPr>
          <w:rFonts w:hint="default" w:ascii="Times New Roman" w:hAnsi="Times New Roman" w:eastAsia="仿宋_GB2312" w:cs="Times New Roman"/>
          <w:color w:val="auto"/>
          <w:sz w:val="32"/>
          <w:szCs w:val="32"/>
          <w:lang w:eastAsia="zh-CN"/>
        </w:rPr>
        <w:t>送的</w:t>
      </w:r>
      <w:r>
        <w:rPr>
          <w:rFonts w:hint="eastAsia" w:ascii="Times New Roman" w:hAnsi="Times New Roman" w:eastAsia="仿宋_GB2312" w:cs="Times New Roman"/>
          <w:color w:val="auto"/>
          <w:sz w:val="32"/>
          <w:szCs w:val="32"/>
          <w:lang w:eastAsia="zh-CN"/>
        </w:rPr>
        <w:t>“新页区块页岩气开发工程</w:t>
      </w:r>
      <w:r>
        <w:rPr>
          <w:rFonts w:hint="default" w:ascii="Times New Roman" w:hAnsi="Times New Roman" w:eastAsia="仿宋_GB2312" w:cs="Times New Roman"/>
          <w:color w:val="auto"/>
          <w:sz w:val="32"/>
          <w:szCs w:val="32"/>
        </w:rPr>
        <w:t>”环境影响评价文件审批申请表及相关资料</w:t>
      </w:r>
      <w:r>
        <w:rPr>
          <w:rFonts w:hint="default" w:ascii="Times New Roman" w:hAnsi="Times New Roman" w:eastAsia="仿宋_GB2312" w:cs="Times New Roman"/>
          <w:color w:val="auto"/>
          <w:sz w:val="32"/>
          <w:szCs w:val="32"/>
          <w:lang w:eastAsia="zh-CN"/>
        </w:rPr>
        <w:t>已</w:t>
      </w:r>
      <w:r>
        <w:rPr>
          <w:rFonts w:hint="default" w:ascii="Times New Roman" w:hAnsi="Times New Roman" w:eastAsia="仿宋_GB2312" w:cs="Times New Roman"/>
          <w:color w:val="auto"/>
          <w:sz w:val="32"/>
          <w:szCs w:val="32"/>
        </w:rPr>
        <w:t>收悉。</w:t>
      </w:r>
      <w:r>
        <w:rPr>
          <w:rFonts w:hint="default" w:ascii="Times New Roman" w:hAnsi="Times New Roman" w:eastAsia="仿宋_GB2312" w:cs="Times New Roman"/>
          <w:color w:val="auto"/>
          <w:sz w:val="32"/>
          <w:szCs w:val="32"/>
          <w:lang w:eastAsia="zh-CN"/>
        </w:rPr>
        <w:t>经研究，现审批如下：</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lang w:eastAsia="zh-CN"/>
        </w:rPr>
        <w:t>根据《中华人民共和国环境影响评价法》等法律法规的有关规定，我局原则同意</w:t>
      </w:r>
      <w:r>
        <w:rPr>
          <w:rFonts w:hint="eastAsia" w:ascii="Times New Roman" w:hAnsi="Times New Roman" w:eastAsia="仿宋_GB2312" w:cs="Times New Roman"/>
          <w:color w:val="auto"/>
          <w:sz w:val="32"/>
          <w:szCs w:val="32"/>
          <w:lang w:eastAsia="zh-CN"/>
        </w:rPr>
        <w:t>重庆浩力环境工程股份有限公司</w:t>
      </w:r>
      <w:r>
        <w:rPr>
          <w:rFonts w:hint="default" w:ascii="Times New Roman" w:hAnsi="Times New Roman" w:eastAsia="仿宋_GB2312" w:cs="Times New Roman"/>
          <w:color w:val="auto"/>
          <w:sz w:val="32"/>
          <w:szCs w:val="32"/>
          <w:lang w:eastAsia="zh-CN"/>
        </w:rPr>
        <w:t>编制的该项目环境影响报告</w:t>
      </w:r>
      <w:r>
        <w:rPr>
          <w:rFonts w:hint="eastAsia" w:ascii="Times New Roman" w:hAnsi="Times New Roman" w:eastAsia="仿宋_GB2312" w:cs="Times New Roman"/>
          <w:color w:val="auto"/>
          <w:sz w:val="32"/>
          <w:szCs w:val="32"/>
          <w:lang w:eastAsia="zh-CN"/>
        </w:rPr>
        <w:t>书</w:t>
      </w:r>
      <w:r>
        <w:rPr>
          <w:rFonts w:hint="default" w:ascii="Times New Roman" w:hAnsi="Times New Roman" w:eastAsia="仿宋_GB2312" w:cs="Times New Roman"/>
          <w:color w:val="auto"/>
          <w:sz w:val="32"/>
          <w:szCs w:val="32"/>
          <w:lang w:eastAsia="zh-CN"/>
        </w:rPr>
        <w:t>结论及其提出的环保措施。</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项目在</w:t>
      </w:r>
      <w:r>
        <w:rPr>
          <w:rFonts w:hint="eastAsia" w:ascii="Times New Roman" w:hAnsi="Times New Roman" w:eastAsia="仿宋_GB2312" w:cs="Times New Roman"/>
          <w:color w:val="auto"/>
          <w:sz w:val="32"/>
          <w:szCs w:val="32"/>
          <w:lang w:eastAsia="zh-CN"/>
        </w:rPr>
        <w:t>重庆市綦江区万东镇五和村、南桐镇金龙村</w:t>
      </w:r>
      <w:r>
        <w:rPr>
          <w:rFonts w:hint="default" w:ascii="Times New Roman" w:hAnsi="Times New Roman" w:eastAsia="仿宋_GB2312" w:cs="Times New Roman"/>
          <w:color w:val="auto"/>
          <w:sz w:val="32"/>
          <w:szCs w:val="32"/>
          <w:lang w:eastAsia="zh-CN"/>
        </w:rPr>
        <w:t>建设。建设规模：</w:t>
      </w:r>
      <w:r>
        <w:rPr>
          <w:rFonts w:hint="eastAsia" w:ascii="Times New Roman" w:hAnsi="Times New Roman" w:eastAsia="仿宋_GB2312" w:cs="Times New Roman"/>
          <w:color w:val="auto"/>
          <w:sz w:val="32"/>
          <w:szCs w:val="32"/>
          <w:lang w:eastAsia="zh-CN"/>
        </w:rPr>
        <w:t>在新页区块（</w:t>
      </w:r>
      <w:r>
        <w:rPr>
          <w:rFonts w:hint="eastAsia" w:ascii="Times New Roman" w:hAnsi="Times New Roman" w:eastAsia="仿宋_GB2312" w:cs="Times New Roman"/>
          <w:color w:val="auto"/>
          <w:sz w:val="32"/>
          <w:szCs w:val="32"/>
          <w:lang w:val="en-US" w:eastAsia="zh-CN"/>
        </w:rPr>
        <w:t>区块面积约3.296km</w:t>
      </w:r>
      <w:r>
        <w:rPr>
          <w:rFonts w:hint="eastAsia" w:ascii="Times New Roman" w:hAnsi="Times New Roman" w:eastAsia="仿宋_GB2312" w:cs="Times New Roman"/>
          <w:color w:val="auto"/>
          <w:sz w:val="32"/>
          <w:szCs w:val="32"/>
          <w:vertAlign w:val="superscript"/>
          <w:lang w:val="en-US" w:eastAsia="zh-CN"/>
        </w:rPr>
        <w:t>2</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，建设新页6#平台1座，内新增布设8口井（</w:t>
      </w:r>
      <w:r>
        <w:rPr>
          <w:rFonts w:hint="eastAsia" w:ascii="Times New Roman" w:hAnsi="Times New Roman" w:eastAsia="仿宋_GB2312" w:cs="Times New Roman"/>
          <w:color w:val="auto"/>
          <w:sz w:val="32"/>
          <w:szCs w:val="32"/>
          <w:highlight w:val="none"/>
          <w:vertAlign w:val="baseline"/>
          <w:lang w:val="en-US" w:eastAsia="zh-CN"/>
        </w:rPr>
        <w:t>新页6-1HF~8HF</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vertAlign w:val="baseline"/>
          <w:lang w:val="en-US" w:eastAsia="zh-CN"/>
        </w:rPr>
        <w:t>，设计规模50×</w:t>
      </w:r>
      <w:r>
        <w:rPr>
          <w:rFonts w:hint="eastAsia" w:ascii="Times New Roman" w:hAnsi="Times New Roman" w:eastAsia="宋体" w:cs="Times New Roman"/>
          <w:b w:val="0"/>
          <w:bCs w:val="0"/>
          <w:color w:val="auto"/>
          <w:kern w:val="2"/>
          <w:sz w:val="32"/>
          <w:szCs w:val="32"/>
          <w:highlight w:val="none"/>
          <w:lang w:val="en-US" w:eastAsia="zh-CN" w:bidi="ar-SA"/>
        </w:rPr>
        <w:t>10</w:t>
      </w:r>
      <w:r>
        <w:rPr>
          <w:rFonts w:hint="eastAsia" w:ascii="Times New Roman" w:hAnsi="Times New Roman" w:eastAsia="宋体" w:cs="Times New Roman"/>
          <w:b w:val="0"/>
          <w:bCs w:val="0"/>
          <w:color w:val="auto"/>
          <w:kern w:val="2"/>
          <w:sz w:val="32"/>
          <w:szCs w:val="32"/>
          <w:highlight w:val="none"/>
          <w:vertAlign w:val="superscript"/>
          <w:lang w:val="en-US" w:eastAsia="zh-CN" w:bidi="ar-SA"/>
        </w:rPr>
        <w:t>4</w:t>
      </w:r>
      <w:r>
        <w:rPr>
          <w:rFonts w:hint="eastAsia" w:ascii="Times New Roman" w:hAnsi="Times New Roman" w:eastAsia="宋体" w:cs="Times New Roman"/>
          <w:b w:val="0"/>
          <w:bCs w:val="0"/>
          <w:color w:val="auto"/>
          <w:kern w:val="2"/>
          <w:sz w:val="32"/>
          <w:szCs w:val="32"/>
          <w:highlight w:val="none"/>
          <w:lang w:val="en-US" w:eastAsia="zh-CN" w:bidi="ar-SA"/>
        </w:rPr>
        <w:t>m</w:t>
      </w:r>
      <w:r>
        <w:rPr>
          <w:rFonts w:hint="eastAsia" w:ascii="Times New Roman" w:hAnsi="Times New Roman" w:eastAsia="宋体" w:cs="Times New Roman"/>
          <w:b w:val="0"/>
          <w:bCs w:val="0"/>
          <w:color w:val="auto"/>
          <w:kern w:val="2"/>
          <w:sz w:val="32"/>
          <w:szCs w:val="32"/>
          <w:highlight w:val="none"/>
          <w:vertAlign w:val="superscript"/>
          <w:lang w:val="en-US" w:eastAsia="zh-CN" w:bidi="ar-SA"/>
        </w:rPr>
        <w:t>3</w:t>
      </w:r>
      <w:r>
        <w:rPr>
          <w:rFonts w:hint="default" w:ascii="Times New Roman" w:hAnsi="Times New Roman" w:eastAsia="宋体" w:cs="Times New Roman"/>
          <w:b w:val="0"/>
          <w:bCs w:val="0"/>
          <w:color w:val="auto"/>
          <w:kern w:val="2"/>
          <w:sz w:val="32"/>
          <w:szCs w:val="32"/>
          <w:highlight w:val="none"/>
          <w:lang w:val="en-US" w:eastAsia="zh-CN" w:bidi="ar-SA"/>
        </w:rPr>
        <w:t>/</w:t>
      </w:r>
      <w:r>
        <w:rPr>
          <w:rFonts w:hint="eastAsia" w:ascii="Times New Roman" w:hAnsi="Times New Roman" w:eastAsia="宋体" w:cs="Times New Roman"/>
          <w:b w:val="0"/>
          <w:bCs w:val="0"/>
          <w:color w:val="auto"/>
          <w:kern w:val="2"/>
          <w:sz w:val="32"/>
          <w:szCs w:val="32"/>
          <w:highlight w:val="none"/>
          <w:lang w:val="en-US" w:eastAsia="zh-CN" w:bidi="ar-SA"/>
        </w:rPr>
        <w:t>d</w:t>
      </w:r>
      <w:r>
        <w:rPr>
          <w:rFonts w:hint="eastAsia" w:ascii="Times New Roman" w:hAnsi="Times New Roman" w:eastAsia="仿宋_GB2312" w:cs="Times New Roman"/>
          <w:color w:val="auto"/>
          <w:sz w:val="32"/>
          <w:szCs w:val="32"/>
          <w:vertAlign w:val="baseline"/>
          <w:lang w:val="en-US" w:eastAsia="zh-CN"/>
        </w:rPr>
        <w:t>；建设新页1#平台1座，设计规模为</w:t>
      </w:r>
      <w:r>
        <w:rPr>
          <w:rFonts w:hint="eastAsia" w:ascii="Times New Roman" w:hAnsi="Times New Roman" w:eastAsia="宋体" w:cs="Times New Roman"/>
          <w:b w:val="0"/>
          <w:bCs w:val="0"/>
          <w:color w:val="auto"/>
          <w:kern w:val="2"/>
          <w:sz w:val="32"/>
          <w:szCs w:val="32"/>
          <w:highlight w:val="none"/>
          <w:lang w:val="en-US" w:eastAsia="zh-CN" w:bidi="ar-SA"/>
        </w:rPr>
        <w:t>100×10</w:t>
      </w:r>
      <w:r>
        <w:rPr>
          <w:rFonts w:hint="eastAsia" w:ascii="Times New Roman" w:hAnsi="Times New Roman" w:eastAsia="宋体" w:cs="Times New Roman"/>
          <w:b w:val="0"/>
          <w:bCs w:val="0"/>
          <w:color w:val="auto"/>
          <w:kern w:val="2"/>
          <w:sz w:val="32"/>
          <w:szCs w:val="32"/>
          <w:highlight w:val="none"/>
          <w:vertAlign w:val="superscript"/>
          <w:lang w:val="en-US" w:eastAsia="zh-CN" w:bidi="ar-SA"/>
        </w:rPr>
        <w:t>4</w:t>
      </w:r>
      <w:r>
        <w:rPr>
          <w:rFonts w:hint="eastAsia" w:ascii="Times New Roman" w:hAnsi="Times New Roman" w:eastAsia="宋体" w:cs="Times New Roman"/>
          <w:b w:val="0"/>
          <w:bCs w:val="0"/>
          <w:color w:val="auto"/>
          <w:kern w:val="2"/>
          <w:sz w:val="32"/>
          <w:szCs w:val="32"/>
          <w:highlight w:val="none"/>
          <w:lang w:val="en-US" w:eastAsia="zh-CN" w:bidi="ar-SA"/>
        </w:rPr>
        <w:t>m</w:t>
      </w:r>
      <w:r>
        <w:rPr>
          <w:rFonts w:hint="eastAsia" w:ascii="Times New Roman" w:hAnsi="Times New Roman" w:eastAsia="宋体" w:cs="Times New Roman"/>
          <w:b w:val="0"/>
          <w:bCs w:val="0"/>
          <w:color w:val="auto"/>
          <w:kern w:val="2"/>
          <w:sz w:val="32"/>
          <w:szCs w:val="32"/>
          <w:highlight w:val="none"/>
          <w:vertAlign w:val="superscript"/>
          <w:lang w:val="en-US" w:eastAsia="zh-CN" w:bidi="ar-SA"/>
        </w:rPr>
        <w:t>3</w:t>
      </w:r>
      <w:r>
        <w:rPr>
          <w:rFonts w:hint="default" w:ascii="Times New Roman" w:hAnsi="Times New Roman" w:eastAsia="宋体" w:cs="Times New Roman"/>
          <w:b w:val="0"/>
          <w:bCs w:val="0"/>
          <w:color w:val="auto"/>
          <w:kern w:val="2"/>
          <w:sz w:val="32"/>
          <w:szCs w:val="32"/>
          <w:highlight w:val="none"/>
          <w:lang w:val="en-US" w:eastAsia="zh-CN" w:bidi="ar-SA"/>
        </w:rPr>
        <w:t>/</w:t>
      </w:r>
      <w:r>
        <w:rPr>
          <w:rFonts w:hint="eastAsia" w:ascii="Times New Roman" w:hAnsi="Times New Roman" w:eastAsia="宋体" w:cs="Times New Roman"/>
          <w:b w:val="0"/>
          <w:bCs w:val="0"/>
          <w:color w:val="auto"/>
          <w:kern w:val="2"/>
          <w:sz w:val="32"/>
          <w:szCs w:val="32"/>
          <w:highlight w:val="none"/>
          <w:lang w:val="en-US" w:eastAsia="zh-CN" w:bidi="ar-SA"/>
        </w:rPr>
        <w:t>d</w:t>
      </w:r>
      <w:r>
        <w:rPr>
          <w:rFonts w:hint="eastAsia" w:ascii="Times New Roman" w:hAnsi="Times New Roman" w:eastAsia="仿宋_GB2312" w:cs="Times New Roman"/>
          <w:color w:val="auto"/>
          <w:sz w:val="32"/>
          <w:szCs w:val="32"/>
          <w:vertAlign w:val="baseline"/>
          <w:lang w:val="en-US" w:eastAsia="zh-CN"/>
        </w:rPr>
        <w:t>；建设新页6#平台~新页1#平台集输管线1条，长约2.48km，设计输送规模为50×</w:t>
      </w:r>
      <w:r>
        <w:rPr>
          <w:rFonts w:hint="eastAsia" w:ascii="Times New Roman" w:hAnsi="Times New Roman" w:eastAsia="宋体" w:cs="Times New Roman"/>
          <w:b w:val="0"/>
          <w:bCs w:val="0"/>
          <w:color w:val="auto"/>
          <w:kern w:val="2"/>
          <w:sz w:val="32"/>
          <w:szCs w:val="32"/>
          <w:highlight w:val="none"/>
          <w:lang w:val="en-US" w:eastAsia="zh-CN" w:bidi="ar-SA"/>
        </w:rPr>
        <w:t>10</w:t>
      </w:r>
      <w:r>
        <w:rPr>
          <w:rFonts w:hint="eastAsia" w:ascii="Times New Roman" w:hAnsi="Times New Roman" w:eastAsia="宋体" w:cs="Times New Roman"/>
          <w:b w:val="0"/>
          <w:bCs w:val="0"/>
          <w:color w:val="auto"/>
          <w:kern w:val="2"/>
          <w:sz w:val="32"/>
          <w:szCs w:val="32"/>
          <w:highlight w:val="none"/>
          <w:vertAlign w:val="superscript"/>
          <w:lang w:val="en-US" w:eastAsia="zh-CN" w:bidi="ar-SA"/>
        </w:rPr>
        <w:t>4</w:t>
      </w:r>
      <w:r>
        <w:rPr>
          <w:rFonts w:hint="eastAsia" w:ascii="Times New Roman" w:hAnsi="Times New Roman" w:eastAsia="宋体" w:cs="Times New Roman"/>
          <w:b w:val="0"/>
          <w:bCs w:val="0"/>
          <w:color w:val="auto"/>
          <w:kern w:val="2"/>
          <w:sz w:val="32"/>
          <w:szCs w:val="32"/>
          <w:highlight w:val="none"/>
          <w:lang w:val="en-US" w:eastAsia="zh-CN" w:bidi="ar-SA"/>
        </w:rPr>
        <w:t>m</w:t>
      </w:r>
      <w:r>
        <w:rPr>
          <w:rFonts w:hint="eastAsia" w:ascii="Times New Roman" w:hAnsi="Times New Roman" w:eastAsia="宋体" w:cs="Times New Roman"/>
          <w:b w:val="0"/>
          <w:bCs w:val="0"/>
          <w:color w:val="auto"/>
          <w:kern w:val="2"/>
          <w:sz w:val="32"/>
          <w:szCs w:val="32"/>
          <w:highlight w:val="none"/>
          <w:vertAlign w:val="superscript"/>
          <w:lang w:val="en-US" w:eastAsia="zh-CN" w:bidi="ar-SA"/>
        </w:rPr>
        <w:t>3</w:t>
      </w:r>
      <w:r>
        <w:rPr>
          <w:rFonts w:hint="default" w:ascii="Times New Roman" w:hAnsi="Times New Roman" w:eastAsia="宋体" w:cs="Times New Roman"/>
          <w:b w:val="0"/>
          <w:bCs w:val="0"/>
          <w:color w:val="auto"/>
          <w:kern w:val="2"/>
          <w:sz w:val="32"/>
          <w:szCs w:val="32"/>
          <w:highlight w:val="none"/>
          <w:lang w:val="en-US" w:eastAsia="zh-CN" w:bidi="ar-SA"/>
        </w:rPr>
        <w:t>/</w:t>
      </w:r>
      <w:r>
        <w:rPr>
          <w:rFonts w:hint="eastAsia" w:ascii="Times New Roman" w:hAnsi="Times New Roman" w:eastAsia="宋体" w:cs="Times New Roman"/>
          <w:b w:val="0"/>
          <w:bCs w:val="0"/>
          <w:color w:val="auto"/>
          <w:kern w:val="2"/>
          <w:sz w:val="32"/>
          <w:szCs w:val="32"/>
          <w:highlight w:val="none"/>
          <w:lang w:val="en-US" w:eastAsia="zh-CN" w:bidi="ar-SA"/>
        </w:rPr>
        <w:t>d</w:t>
      </w:r>
      <w:r>
        <w:rPr>
          <w:rFonts w:hint="eastAsia" w:ascii="Times New Roman" w:hAnsi="Times New Roman" w:eastAsia="仿宋_GB2312" w:cs="Times New Roman"/>
          <w:color w:val="auto"/>
          <w:sz w:val="32"/>
          <w:szCs w:val="32"/>
          <w:vertAlign w:val="baseline"/>
          <w:lang w:val="en-US" w:eastAsia="zh-CN"/>
        </w:rPr>
        <w:t>。主要建设内容：钻前工程、钻井工程、储层改造工程、集输管道工程和采气工程。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0" w:firstLineChars="200"/>
        <w:jc w:val="both"/>
        <w:textAlignment w:val="auto"/>
        <w:outlineLvl w:val="9"/>
        <w:rPr>
          <w:rFonts w:hint="eastAsia" w:ascii="Times New Roman" w:hAnsi="Times New Roman" w:eastAsia="仿宋_GB2312" w:cs="Times New Roman"/>
          <w:color w:val="auto"/>
          <w:sz w:val="32"/>
          <w:szCs w:val="32"/>
          <w:vertAlign w:val="baseline"/>
          <w:lang w:val="en-US" w:eastAsia="zh-CN"/>
        </w:rPr>
      </w:pPr>
      <w:r>
        <w:rPr>
          <w:rFonts w:hint="eastAsia" w:ascii="Times New Roman" w:hAnsi="Times New Roman" w:eastAsia="仿宋_GB2312" w:cs="Times New Roman"/>
          <w:color w:val="auto"/>
          <w:sz w:val="32"/>
          <w:szCs w:val="32"/>
          <w:vertAlign w:val="baseline"/>
          <w:lang w:val="en-US" w:eastAsia="zh-CN"/>
        </w:rPr>
        <w:t>其中，钻前工程包括建设新页6#钻井井场1座（144m×90m）、进场道路（修建100米和维修430米，路面宽度3.5米）、集液池（共计2000</w:t>
      </w:r>
      <w:r>
        <w:rPr>
          <w:rFonts w:hint="eastAsia" w:ascii="Times New Roman" w:hAnsi="Times New Roman" w:eastAsia="宋体" w:cs="Times New Roman"/>
          <w:b w:val="0"/>
          <w:bCs w:val="0"/>
          <w:color w:val="auto"/>
          <w:kern w:val="2"/>
          <w:sz w:val="32"/>
          <w:szCs w:val="32"/>
          <w:highlight w:val="none"/>
          <w:lang w:val="en-US" w:eastAsia="zh-CN" w:bidi="ar-SA"/>
        </w:rPr>
        <w:t>m</w:t>
      </w:r>
      <w:r>
        <w:rPr>
          <w:rFonts w:hint="eastAsia" w:ascii="Times New Roman" w:hAnsi="Times New Roman" w:eastAsia="宋体" w:cs="Times New Roman"/>
          <w:b w:val="0"/>
          <w:bCs w:val="0"/>
          <w:color w:val="auto"/>
          <w:kern w:val="2"/>
          <w:sz w:val="32"/>
          <w:szCs w:val="32"/>
          <w:highlight w:val="none"/>
          <w:vertAlign w:val="superscript"/>
          <w:lang w:val="en-US" w:eastAsia="zh-CN" w:bidi="ar-SA"/>
        </w:rPr>
        <w:t>3</w:t>
      </w:r>
      <w:r>
        <w:rPr>
          <w:rFonts w:hint="eastAsia" w:ascii="Times New Roman" w:hAnsi="Times New Roman" w:eastAsia="仿宋_GB2312" w:cs="Times New Roman"/>
          <w:color w:val="auto"/>
          <w:sz w:val="32"/>
          <w:szCs w:val="32"/>
          <w:vertAlign w:val="baseline"/>
          <w:lang w:val="en-US" w:eastAsia="zh-CN"/>
        </w:rPr>
        <w:t>，其中1格500</w:t>
      </w:r>
      <w:r>
        <w:rPr>
          <w:rFonts w:hint="eastAsia" w:ascii="Times New Roman" w:hAnsi="Times New Roman" w:eastAsia="宋体" w:cs="Times New Roman"/>
          <w:b w:val="0"/>
          <w:bCs w:val="0"/>
          <w:color w:val="auto"/>
          <w:kern w:val="2"/>
          <w:sz w:val="32"/>
          <w:szCs w:val="32"/>
          <w:highlight w:val="none"/>
          <w:lang w:val="en-US" w:eastAsia="zh-CN" w:bidi="ar-SA"/>
        </w:rPr>
        <w:t>m</w:t>
      </w:r>
      <w:r>
        <w:rPr>
          <w:rFonts w:hint="eastAsia" w:ascii="Times New Roman" w:hAnsi="Times New Roman" w:eastAsia="宋体" w:cs="Times New Roman"/>
          <w:b w:val="0"/>
          <w:bCs w:val="0"/>
          <w:color w:val="auto"/>
          <w:kern w:val="2"/>
          <w:sz w:val="32"/>
          <w:szCs w:val="32"/>
          <w:highlight w:val="none"/>
          <w:vertAlign w:val="superscript"/>
          <w:lang w:val="en-US" w:eastAsia="zh-CN" w:bidi="ar-SA"/>
        </w:rPr>
        <w:t>3</w:t>
      </w:r>
      <w:r>
        <w:rPr>
          <w:rFonts w:hint="eastAsia" w:ascii="Times New Roman" w:hAnsi="Times New Roman" w:eastAsia="仿宋_GB2312" w:cs="Times New Roman"/>
          <w:color w:val="auto"/>
          <w:sz w:val="32"/>
          <w:szCs w:val="32"/>
          <w:vertAlign w:val="baseline"/>
          <w:lang w:val="en-US" w:eastAsia="zh-CN"/>
        </w:rPr>
        <w:t>作为清水池，1格1500</w:t>
      </w:r>
      <w:r>
        <w:rPr>
          <w:rFonts w:hint="eastAsia" w:ascii="Times New Roman" w:hAnsi="Times New Roman" w:eastAsia="宋体" w:cs="Times New Roman"/>
          <w:b w:val="0"/>
          <w:bCs w:val="0"/>
          <w:color w:val="auto"/>
          <w:kern w:val="2"/>
          <w:sz w:val="32"/>
          <w:szCs w:val="32"/>
          <w:highlight w:val="none"/>
          <w:lang w:val="en-US" w:eastAsia="zh-CN" w:bidi="ar-SA"/>
        </w:rPr>
        <w:t>m</w:t>
      </w:r>
      <w:r>
        <w:rPr>
          <w:rFonts w:hint="eastAsia" w:ascii="Times New Roman" w:hAnsi="Times New Roman" w:eastAsia="宋体" w:cs="Times New Roman"/>
          <w:b w:val="0"/>
          <w:bCs w:val="0"/>
          <w:color w:val="auto"/>
          <w:kern w:val="2"/>
          <w:sz w:val="32"/>
          <w:szCs w:val="32"/>
          <w:highlight w:val="none"/>
          <w:vertAlign w:val="superscript"/>
          <w:lang w:val="en-US" w:eastAsia="zh-CN" w:bidi="ar-SA"/>
        </w:rPr>
        <w:t>3</w:t>
      </w:r>
      <w:r>
        <w:rPr>
          <w:rFonts w:hint="eastAsia" w:ascii="Times New Roman" w:hAnsi="Times New Roman" w:eastAsia="仿宋_GB2312" w:cs="Times New Roman"/>
          <w:color w:val="auto"/>
          <w:sz w:val="32"/>
          <w:szCs w:val="32"/>
          <w:vertAlign w:val="baseline"/>
          <w:lang w:val="en-US" w:eastAsia="zh-CN"/>
        </w:rPr>
        <w:t>作为应急池）和放喷池（两座共计600</w:t>
      </w:r>
      <w:r>
        <w:rPr>
          <w:rFonts w:hint="eastAsia" w:ascii="Times New Roman" w:hAnsi="Times New Roman" w:eastAsia="宋体" w:cs="Times New Roman"/>
          <w:b w:val="0"/>
          <w:bCs w:val="0"/>
          <w:color w:val="auto"/>
          <w:kern w:val="2"/>
          <w:sz w:val="32"/>
          <w:szCs w:val="32"/>
          <w:highlight w:val="none"/>
          <w:lang w:val="en-US" w:eastAsia="zh-CN" w:bidi="ar-SA"/>
        </w:rPr>
        <w:t>m</w:t>
      </w:r>
      <w:r>
        <w:rPr>
          <w:rFonts w:hint="eastAsia" w:ascii="Times New Roman" w:hAnsi="Times New Roman" w:eastAsia="宋体" w:cs="Times New Roman"/>
          <w:b w:val="0"/>
          <w:bCs w:val="0"/>
          <w:color w:val="auto"/>
          <w:kern w:val="2"/>
          <w:sz w:val="32"/>
          <w:szCs w:val="32"/>
          <w:highlight w:val="none"/>
          <w:vertAlign w:val="superscript"/>
          <w:lang w:val="en-US" w:eastAsia="zh-CN" w:bidi="ar-SA"/>
        </w:rPr>
        <w:t>3</w:t>
      </w:r>
      <w:r>
        <w:rPr>
          <w:rFonts w:hint="eastAsia" w:ascii="Times New Roman" w:hAnsi="Times New Roman" w:eastAsia="仿宋_GB2312" w:cs="Times New Roman"/>
          <w:color w:val="auto"/>
          <w:sz w:val="32"/>
          <w:szCs w:val="32"/>
          <w:vertAlign w:val="baseline"/>
          <w:lang w:val="en-US" w:eastAsia="zh-CN"/>
        </w:rPr>
        <w:t>），配套建设生活区、给排水、供配电等辅助工程。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vertAlign w:val="baseline"/>
          <w:lang w:val="en-US" w:eastAsia="zh-CN"/>
        </w:rPr>
      </w:pPr>
      <w:r>
        <w:rPr>
          <w:rFonts w:hint="eastAsia" w:ascii="Times New Roman" w:hAnsi="Times New Roman" w:eastAsia="仿宋_GB2312" w:cs="Times New Roman"/>
          <w:color w:val="auto"/>
          <w:sz w:val="32"/>
          <w:szCs w:val="32"/>
          <w:highlight w:val="none"/>
          <w:vertAlign w:val="baseline"/>
          <w:lang w:val="en-US" w:eastAsia="zh-CN"/>
        </w:rPr>
        <w:t>钻井工程包括新建8口开发井（新页6-1HF~8HF，井深为6342~6562m，水平段为2000m），建设固井工程、井控工程（安装液压泵站、阻流管汇、防喷器和井口放喷设备等）</w:t>
      </w:r>
      <w:r>
        <w:rPr>
          <w:rFonts w:hint="eastAsia" w:ascii="Times New Roman" w:hAnsi="Times New Roman" w:eastAsia="仿宋_GB2312" w:cs="Times New Roman"/>
          <w:color w:val="auto"/>
          <w:sz w:val="32"/>
          <w:szCs w:val="32"/>
          <w:vertAlign w:val="baseline"/>
          <w:lang w:val="en-US" w:eastAsia="zh-CN"/>
        </w:rPr>
        <w:t>。储层改造工程主要采用加砂压裂方式按照新页6-1HF~8HF井的顺序实施分段压裂，压裂完成后进行测试放喷及定产，配套建设生活区。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0" w:firstLineChars="200"/>
        <w:jc w:val="both"/>
        <w:textAlignment w:val="auto"/>
        <w:outlineLvl w:val="9"/>
        <w:rPr>
          <w:rFonts w:hint="eastAsia" w:ascii="Times New Roman" w:hAnsi="Times New Roman" w:eastAsia="仿宋_GB2312" w:cs="Times New Roman"/>
          <w:color w:val="auto"/>
          <w:sz w:val="32"/>
          <w:szCs w:val="32"/>
          <w:vertAlign w:val="baseline"/>
          <w:lang w:val="en-US" w:eastAsia="zh-CN"/>
        </w:rPr>
      </w:pPr>
      <w:r>
        <w:rPr>
          <w:rFonts w:hint="eastAsia" w:ascii="Times New Roman" w:hAnsi="Times New Roman" w:eastAsia="仿宋_GB2312" w:cs="Times New Roman"/>
          <w:color w:val="auto"/>
          <w:sz w:val="32"/>
          <w:szCs w:val="32"/>
          <w:vertAlign w:val="baseline"/>
          <w:lang w:val="en-US" w:eastAsia="zh-CN"/>
        </w:rPr>
        <w:t>集输管道工程建设新建新页6#平台~新页1#平台集输管线（经新页6#平台站场西北侧引出后向西侧敷设集输管线接入新页1#平台，长度2.48km，规格DN200，设计压力6.3MPa），同沟敷设DN150采出水输送管道和通信光缆）。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vertAlign w:val="baseline"/>
          <w:lang w:val="en-US" w:eastAsia="zh-CN"/>
        </w:rPr>
        <w:t>采气工程包括新页6#平台临时采气工程（新建1座有人值守站，配套设置除砂器、水套加热炉撬、气液分离器橇、放空系统、CNG一体化撬、加气柱、燃气缓冲调压橇等设备，采出气充装至CNG槽车外运）、新页1#平台临时采气工程（利用新页1#平台现有试采工程工艺流程，新页1井、新页1-5HF井-新页1-8HF采出气外输燃气管道，新页1-1HF井-新页1-4HF井采出气充装至CNG槽车外运），新页6#平台正式采气工程（利用新页6#平台，拆除CNG撬块，新建包括除砂器撬、10井式分离计量一体化撬、过滤分离器撬、TEG脱水撬、清管发球装置等设备的标准化地面采气设施1套，采出气通过集输管线输送至下游新页1#平台）、新页1#平台正式采气工程（利用新页1井现有试采工艺，新建包括过滤分离器、TEG脱水撬装置、往复式压缩机、35kV变电站、清管收球装置、流量计撬等设备的地面集输工程，新页6#平台来气及新页1#平台开采气经新页1#平台净化处理后外输燃气管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项目配套建设</w:t>
      </w:r>
      <w:r>
        <w:rPr>
          <w:rFonts w:hint="default" w:ascii="Times New Roman" w:hAnsi="Times New Roman" w:eastAsia="仿宋_GB2312" w:cs="Times New Roman"/>
          <w:color w:val="auto"/>
          <w:sz w:val="32"/>
          <w:szCs w:val="32"/>
          <w:lang w:val="en-US" w:eastAsia="zh-CN"/>
        </w:rPr>
        <w:t>柴油罐</w:t>
      </w:r>
      <w:r>
        <w:rPr>
          <w:rFonts w:hint="eastAsia" w:ascii="Times New Roman" w:hAnsi="Times New Roman" w:eastAsia="仿宋_GB2312" w:cs="Times New Roman"/>
          <w:color w:val="auto"/>
          <w:sz w:val="32"/>
          <w:szCs w:val="32"/>
          <w:lang w:val="en-US" w:eastAsia="zh-CN"/>
        </w:rPr>
        <w:t>、水罐、泥浆储备罐、一般钻井岩屑收集罐、油基岩屑收集罐</w:t>
      </w:r>
      <w:r>
        <w:rPr>
          <w:rFonts w:hint="default" w:ascii="Times New Roman" w:hAnsi="Times New Roman" w:eastAsia="仿宋_GB2312" w:cs="Times New Roman"/>
          <w:color w:val="auto"/>
          <w:sz w:val="32"/>
          <w:szCs w:val="32"/>
          <w:lang w:val="en-US" w:eastAsia="zh-CN"/>
        </w:rPr>
        <w:t>等储运工程；同步</w:t>
      </w:r>
      <w:r>
        <w:rPr>
          <w:rFonts w:hint="eastAsia" w:ascii="Times New Roman" w:hAnsi="Times New Roman" w:eastAsia="仿宋_GB2312" w:cs="Times New Roman"/>
          <w:color w:val="auto"/>
          <w:sz w:val="32"/>
          <w:szCs w:val="32"/>
          <w:lang w:val="en-US" w:eastAsia="zh-CN"/>
        </w:rPr>
        <w:t>建设废水处理、废气处理、</w:t>
      </w:r>
      <w:r>
        <w:rPr>
          <w:rFonts w:hint="default" w:ascii="Times New Roman" w:hAnsi="Times New Roman" w:eastAsia="仿宋_GB2312" w:cs="Times New Roman"/>
          <w:color w:val="auto"/>
          <w:sz w:val="32"/>
          <w:szCs w:val="32"/>
          <w:lang w:val="en-US" w:eastAsia="zh-CN"/>
        </w:rPr>
        <w:t>固废</w:t>
      </w:r>
      <w:r>
        <w:rPr>
          <w:rFonts w:hint="eastAsia" w:ascii="Times New Roman" w:hAnsi="Times New Roman" w:eastAsia="仿宋_GB2312" w:cs="Times New Roman"/>
          <w:color w:val="auto"/>
          <w:sz w:val="32"/>
          <w:szCs w:val="32"/>
          <w:lang w:val="en-US" w:eastAsia="zh-CN"/>
        </w:rPr>
        <w:t>暂存</w:t>
      </w:r>
      <w:r>
        <w:rPr>
          <w:rFonts w:hint="default" w:ascii="Times New Roman" w:hAnsi="Times New Roman" w:eastAsia="仿宋_GB2312" w:cs="Times New Roman"/>
          <w:color w:val="auto"/>
          <w:sz w:val="32"/>
          <w:szCs w:val="32"/>
          <w:lang w:val="en-US" w:eastAsia="zh-CN"/>
        </w:rPr>
        <w:t>等环保工程</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项目</w:t>
      </w:r>
      <w:r>
        <w:rPr>
          <w:rFonts w:hint="eastAsia" w:ascii="Times New Roman" w:hAnsi="Times New Roman" w:eastAsia="仿宋_GB2312" w:cs="Times New Roman"/>
          <w:color w:val="auto"/>
          <w:sz w:val="32"/>
          <w:szCs w:val="32"/>
          <w:lang w:eastAsia="zh-CN"/>
        </w:rPr>
        <w:t>建设周期一共</w:t>
      </w:r>
      <w:r>
        <w:rPr>
          <w:rFonts w:hint="eastAsia" w:ascii="Times New Roman" w:hAnsi="Times New Roman" w:eastAsia="仿宋_GB2312" w:cs="Times New Roman"/>
          <w:color w:val="auto"/>
          <w:sz w:val="32"/>
          <w:szCs w:val="32"/>
          <w:lang w:val="en-US" w:eastAsia="zh-CN"/>
        </w:rPr>
        <w:t>33个月，其中</w:t>
      </w:r>
      <w:r>
        <w:rPr>
          <w:rFonts w:hint="eastAsia" w:ascii="Times New Roman" w:hAnsi="Times New Roman" w:eastAsia="仿宋_GB2312" w:cs="Times New Roman"/>
          <w:color w:val="auto"/>
          <w:sz w:val="32"/>
          <w:szCs w:val="32"/>
          <w:lang w:eastAsia="zh-CN"/>
        </w:rPr>
        <w:t>钻前工程期</w:t>
      </w:r>
      <w:r>
        <w:rPr>
          <w:rFonts w:hint="eastAsia" w:ascii="Times New Roman" w:hAnsi="Times New Roman" w:eastAsia="仿宋_GB2312" w:cs="Times New Roman"/>
          <w:color w:val="auto"/>
          <w:sz w:val="32"/>
          <w:szCs w:val="32"/>
          <w:lang w:val="en-US" w:eastAsia="zh-CN"/>
        </w:rPr>
        <w:t>2个月</w:t>
      </w:r>
      <w:r>
        <w:rPr>
          <w:rFonts w:hint="eastAsia" w:ascii="Times New Roman" w:hAnsi="Times New Roman" w:eastAsia="仿宋_GB2312" w:cs="Times New Roman"/>
          <w:color w:val="auto"/>
          <w:sz w:val="32"/>
          <w:szCs w:val="32"/>
          <w:lang w:eastAsia="zh-CN"/>
        </w:rPr>
        <w:t>、钻井工程期</w:t>
      </w:r>
      <w:r>
        <w:rPr>
          <w:rFonts w:hint="eastAsia" w:ascii="Times New Roman" w:hAnsi="Times New Roman" w:eastAsia="仿宋_GB2312" w:cs="Times New Roman"/>
          <w:color w:val="auto"/>
          <w:sz w:val="32"/>
          <w:szCs w:val="32"/>
          <w:lang w:val="en-US" w:eastAsia="zh-CN"/>
        </w:rPr>
        <w:t>15个月</w:t>
      </w:r>
      <w:r>
        <w:rPr>
          <w:rFonts w:hint="eastAsia" w:ascii="Times New Roman" w:hAnsi="Times New Roman" w:eastAsia="仿宋_GB2312" w:cs="Times New Roman"/>
          <w:color w:val="auto"/>
          <w:sz w:val="32"/>
          <w:szCs w:val="32"/>
          <w:lang w:eastAsia="zh-CN"/>
        </w:rPr>
        <w:t>、储层改造及测试工程期</w:t>
      </w:r>
      <w:r>
        <w:rPr>
          <w:rFonts w:hint="eastAsia" w:ascii="Times New Roman" w:hAnsi="Times New Roman" w:eastAsia="仿宋_GB2312" w:cs="Times New Roman"/>
          <w:color w:val="auto"/>
          <w:sz w:val="32"/>
          <w:szCs w:val="32"/>
          <w:lang w:val="en-US" w:eastAsia="zh-CN"/>
        </w:rPr>
        <w:t>8个月</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vertAlign w:val="baseline"/>
          <w:lang w:val="en-US" w:eastAsia="zh-CN"/>
        </w:rPr>
        <w:t>集输管道工程期</w:t>
      </w:r>
      <w:r>
        <w:rPr>
          <w:rFonts w:hint="eastAsia" w:ascii="Times New Roman" w:hAnsi="Times New Roman" w:eastAsia="仿宋_GB2312" w:cs="Times New Roman"/>
          <w:color w:val="auto"/>
          <w:sz w:val="32"/>
          <w:szCs w:val="32"/>
          <w:lang w:val="en-US" w:eastAsia="zh-CN"/>
        </w:rPr>
        <w:t>6个月、</w:t>
      </w:r>
      <w:r>
        <w:rPr>
          <w:rFonts w:hint="eastAsia" w:ascii="Times New Roman" w:hAnsi="Times New Roman" w:eastAsia="仿宋_GB2312" w:cs="Times New Roman"/>
          <w:color w:val="auto"/>
          <w:sz w:val="32"/>
          <w:szCs w:val="32"/>
          <w:vertAlign w:val="baseline"/>
          <w:lang w:val="en-US" w:eastAsia="zh-CN"/>
        </w:rPr>
        <w:t>采气工程期</w:t>
      </w:r>
      <w:r>
        <w:rPr>
          <w:rFonts w:hint="eastAsia" w:ascii="Times New Roman" w:hAnsi="Times New Roman" w:eastAsia="仿宋_GB2312" w:cs="Times New Roman"/>
          <w:color w:val="auto"/>
          <w:sz w:val="32"/>
          <w:szCs w:val="32"/>
          <w:lang w:val="en-US" w:eastAsia="zh-CN"/>
        </w:rPr>
        <w:t>6个月，各工程期可根据实际情况适当延长</w:t>
      </w:r>
      <w:r>
        <w:rPr>
          <w:rFonts w:hint="default" w:ascii="Times New Roman" w:hAnsi="Times New Roman" w:eastAsia="仿宋_GB2312" w:cs="Times New Roman"/>
          <w:color w:val="auto"/>
          <w:sz w:val="32"/>
          <w:szCs w:val="32"/>
          <w:lang w:eastAsia="zh-CN"/>
        </w:rPr>
        <w:t>。项目总投资</w:t>
      </w:r>
      <w:r>
        <w:rPr>
          <w:rFonts w:hint="eastAsia" w:ascii="Times New Roman" w:hAnsi="Times New Roman" w:eastAsia="仿宋_GB2312" w:cs="Times New Roman"/>
          <w:color w:val="auto"/>
          <w:sz w:val="32"/>
          <w:szCs w:val="32"/>
          <w:lang w:val="en-US" w:eastAsia="zh-CN"/>
        </w:rPr>
        <w:t>25250</w:t>
      </w:r>
      <w:r>
        <w:rPr>
          <w:rFonts w:hint="default" w:ascii="Times New Roman" w:hAnsi="Times New Roman" w:eastAsia="仿宋_GB2312" w:cs="Times New Roman"/>
          <w:color w:val="auto"/>
          <w:sz w:val="32"/>
          <w:szCs w:val="32"/>
          <w:lang w:val="en-US" w:eastAsia="zh-CN"/>
        </w:rPr>
        <w:t>万元，其中环保投资</w:t>
      </w:r>
      <w:r>
        <w:rPr>
          <w:rFonts w:hint="eastAsia" w:ascii="Times New Roman" w:hAnsi="Times New Roman" w:eastAsia="仿宋_GB2312" w:cs="Times New Roman"/>
          <w:color w:val="auto"/>
          <w:sz w:val="32"/>
          <w:szCs w:val="32"/>
          <w:lang w:val="en-US" w:eastAsia="zh-CN"/>
        </w:rPr>
        <w:t>1440</w:t>
      </w:r>
      <w:r>
        <w:rPr>
          <w:rFonts w:hint="default" w:ascii="Times New Roman" w:hAnsi="Times New Roman" w:eastAsia="仿宋_GB2312" w:cs="Times New Roman"/>
          <w:color w:val="auto"/>
          <w:sz w:val="32"/>
          <w:szCs w:val="32"/>
          <w:lang w:val="en-US" w:eastAsia="zh-CN"/>
        </w:rPr>
        <w:t>万元。</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该项目建设必须严格执行环境保护设施与主体工程同时设计、同时施工、同时投入使用的环境保护“三同时”制度。</w:t>
      </w:r>
      <w:r>
        <w:rPr>
          <w:rFonts w:hint="eastAsia" w:ascii="Times New Roman" w:hAnsi="Times New Roman" w:eastAsia="仿宋_GB2312" w:cs="Times New Roman"/>
          <w:color w:val="auto"/>
          <w:sz w:val="32"/>
          <w:szCs w:val="32"/>
          <w:lang w:eastAsia="zh-CN"/>
        </w:rPr>
        <w:t>纳入排污许可证管理的行业，必须按照国家排污许可证有关管理规定要求，申领排污许可证，不得无证排污或不按证排污。</w:t>
      </w:r>
      <w:r>
        <w:rPr>
          <w:rFonts w:hint="default" w:ascii="Times New Roman" w:hAnsi="Times New Roman" w:eastAsia="仿宋_GB2312" w:cs="Times New Roman"/>
          <w:color w:val="auto"/>
          <w:sz w:val="32"/>
          <w:szCs w:val="32"/>
          <w:lang w:eastAsia="zh-CN"/>
        </w:rPr>
        <w:t>该项目在设计、建设和运营过程中，</w:t>
      </w:r>
      <w:r>
        <w:rPr>
          <w:rFonts w:hint="eastAsia" w:ascii="Times New Roman" w:hAnsi="Times New Roman" w:eastAsia="仿宋_GB2312" w:cs="Times New Roman"/>
          <w:color w:val="auto"/>
          <w:sz w:val="32"/>
          <w:szCs w:val="32"/>
          <w:lang w:eastAsia="zh-CN"/>
        </w:rPr>
        <w:t>应</w:t>
      </w:r>
      <w:r>
        <w:rPr>
          <w:rFonts w:hint="default" w:ascii="Times New Roman" w:hAnsi="Times New Roman" w:eastAsia="仿宋_GB2312" w:cs="Times New Roman"/>
          <w:color w:val="auto"/>
          <w:sz w:val="32"/>
          <w:szCs w:val="32"/>
          <w:lang w:eastAsia="zh-CN"/>
        </w:rPr>
        <w:t>认真落实环境影响报告</w:t>
      </w:r>
      <w:r>
        <w:rPr>
          <w:rFonts w:hint="eastAsia" w:ascii="Times New Roman" w:hAnsi="Times New Roman" w:eastAsia="仿宋_GB2312" w:cs="Times New Roman"/>
          <w:color w:val="auto"/>
          <w:sz w:val="32"/>
          <w:szCs w:val="32"/>
          <w:lang w:eastAsia="zh-CN"/>
        </w:rPr>
        <w:t>书</w:t>
      </w:r>
      <w:r>
        <w:rPr>
          <w:rFonts w:hint="default" w:ascii="Times New Roman" w:hAnsi="Times New Roman" w:eastAsia="仿宋_GB2312" w:cs="Times New Roman"/>
          <w:color w:val="auto"/>
          <w:sz w:val="32"/>
          <w:szCs w:val="32"/>
          <w:lang w:eastAsia="zh-CN"/>
        </w:rPr>
        <w:t>提出的污染防治和生态保护措施，防治环境污染、生态破坏、风险事故、环境危害等不良后果，并重点做好以下工作：</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420" w:firstLineChars="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加强生态环境保护。施工期：严格按照用地范围施工，在开挖过程中采用分区、分层开挖，分层堆放，预先剥离表层熟土，堆放于专用堆场内，后期用于生态恢复用表土；井场及各构筑分区要硬化处理，场地周场围修建截排水沟；施工结束后，需对临时占地进行土壤污染评估合格后实施土地复垦及生态恢复，对泥浆罐</w:t>
      </w:r>
      <w:r>
        <w:rPr>
          <w:rFonts w:hint="eastAsia" w:ascii="Times New Roman" w:hAnsi="Times New Roman" w:eastAsia="仿宋_GB2312" w:cs="Times New Roman"/>
          <w:color w:val="auto"/>
          <w:sz w:val="32"/>
          <w:szCs w:val="32"/>
          <w:lang w:val="en-US" w:eastAsia="zh-CN"/>
        </w:rPr>
        <w:t>区、隔油池等临时设施拆除回填后进行土地复垦及生态恢复。钻井过程中，做到污染物不排放，减小对周边生态环境影响。及时清除钻井过程及放喷测试留下的污迹，进行迹地恢复。运营期：输气管线沿线区域加强对临时占地区域的植被恢复工程保护，及时补种。</w:t>
      </w:r>
      <w:r>
        <w:rPr>
          <w:rFonts w:hint="eastAsia" w:ascii="Times New Roman" w:hAnsi="Times New Roman" w:eastAsia="仿宋_GB2312" w:cs="Times New Roman"/>
          <w:color w:val="auto"/>
          <w:sz w:val="32"/>
          <w:szCs w:val="32"/>
          <w:lang w:eastAsia="zh-CN"/>
        </w:rPr>
        <w:t>退</w:t>
      </w:r>
      <w:r>
        <w:rPr>
          <w:rFonts w:hint="eastAsia" w:ascii="Times New Roman" w:hAnsi="Times New Roman" w:eastAsia="仿宋_GB2312" w:cs="Times New Roman"/>
          <w:sz w:val="32"/>
          <w:szCs w:val="32"/>
          <w:lang w:eastAsia="zh-CN"/>
        </w:rPr>
        <w:t>役期：</w:t>
      </w:r>
      <w:r>
        <w:rPr>
          <w:rFonts w:hint="default" w:ascii="Times New Roman" w:hAnsi="Times New Roman" w:eastAsia="仿宋_GB2312" w:cs="Times New Roman"/>
          <w:sz w:val="32"/>
          <w:szCs w:val="32"/>
        </w:rPr>
        <w:t>拆除相应设备、管线，</w:t>
      </w:r>
      <w:r>
        <w:rPr>
          <w:rFonts w:hint="eastAsia" w:ascii="Times New Roman" w:hAnsi="Times New Roman" w:eastAsia="仿宋_GB2312" w:cs="Times New Roman"/>
          <w:sz w:val="32"/>
          <w:szCs w:val="32"/>
          <w:lang w:eastAsia="zh-CN"/>
        </w:rPr>
        <w:t>并按《废弃井及长停井处置指南》（</w:t>
      </w:r>
      <w:r>
        <w:rPr>
          <w:rFonts w:hint="eastAsia" w:ascii="Times New Roman" w:hAnsi="Times New Roman" w:eastAsia="仿宋_GB2312" w:cs="Times New Roman"/>
          <w:sz w:val="32"/>
          <w:szCs w:val="32"/>
          <w:lang w:val="en-US" w:eastAsia="zh-CN"/>
        </w:rPr>
        <w:t>SY/T 6646-2006</w:t>
      </w:r>
      <w:r>
        <w:rPr>
          <w:rFonts w:hint="eastAsia" w:ascii="Times New Roman" w:hAnsi="Times New Roman" w:eastAsia="仿宋_GB2312" w:cs="Times New Roman"/>
          <w:sz w:val="32"/>
          <w:szCs w:val="32"/>
          <w:lang w:eastAsia="zh-CN"/>
        </w:rPr>
        <w:t>）等技术要求对井口进行封堵，封堵后</w:t>
      </w:r>
      <w:r>
        <w:rPr>
          <w:rFonts w:hint="eastAsia" w:ascii="Times New Roman" w:hAnsi="Times New Roman" w:eastAsia="仿宋_GB2312" w:cs="Times New Roman"/>
          <w:sz w:val="32"/>
          <w:szCs w:val="32"/>
          <w:lang w:val="en-US" w:eastAsia="zh-CN"/>
        </w:rPr>
        <w:t>进行土地复垦</w:t>
      </w:r>
      <w:r>
        <w:rPr>
          <w:rFonts w:hint="default" w:ascii="Times New Roman" w:hAnsi="Times New Roman" w:eastAsia="仿宋_GB2312" w:cs="Times New Roman"/>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42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做好废水处理工作。</w:t>
      </w:r>
      <w:r>
        <w:rPr>
          <w:rFonts w:hint="eastAsia" w:ascii="Times New Roman" w:hAnsi="Times New Roman" w:eastAsia="仿宋_GB2312" w:cs="Times New Roman"/>
          <w:sz w:val="32"/>
          <w:szCs w:val="32"/>
          <w:lang w:eastAsia="zh-CN"/>
        </w:rPr>
        <w:t>施工期：钻前工程生活污水依托当地农户现有设施收集后用作农肥，不外排；钻井工程生活污水经环保厕所收集后交专业队伍清掏外运处置，不外排；钻前工程施工废水经收集沉淀后，回用于洒水抑尘和混凝土养护，不外排；钻井工程产生的钻井废水、方井雨水在井场内预处理后大部分回用于钻井液配浆和压裂液配置用水，无法回用的交专业队伍外运处置，不外排；</w:t>
      </w:r>
      <w:r>
        <w:rPr>
          <w:rFonts w:hint="eastAsia" w:ascii="Times New Roman" w:hAnsi="Times New Roman" w:eastAsia="仿宋_GB2312" w:cs="Times New Roman"/>
          <w:sz w:val="32"/>
          <w:szCs w:val="32"/>
          <w:highlight w:val="none"/>
          <w:lang w:eastAsia="zh-CN"/>
        </w:rPr>
        <w:t>储层改造工程洗井废水、压裂返排废水经收集处理后，优先回用于压裂液配置，无法回用部分交专业队伍外运处置，不外排；</w:t>
      </w:r>
      <w:r>
        <w:rPr>
          <w:rFonts w:hint="eastAsia" w:ascii="Times New Roman" w:hAnsi="Times New Roman" w:eastAsia="仿宋_GB2312" w:cs="Times New Roman"/>
          <w:color w:val="auto"/>
          <w:sz w:val="32"/>
          <w:szCs w:val="32"/>
          <w:vertAlign w:val="baseline"/>
          <w:lang w:val="en-US" w:eastAsia="zh-CN"/>
        </w:rPr>
        <w:t>集输管道工程</w:t>
      </w:r>
      <w:r>
        <w:rPr>
          <w:rFonts w:hint="eastAsia" w:ascii="Times New Roman" w:hAnsi="Times New Roman" w:eastAsia="仿宋_GB2312" w:cs="Times New Roman"/>
          <w:sz w:val="32"/>
          <w:szCs w:val="32"/>
          <w:lang w:eastAsia="zh-CN"/>
        </w:rPr>
        <w:t>试压废水经收集处理后，回用于本平台压裂工序或洒水控尘，不外排；施工废水经收集沉淀后回用场地洒水，不外排。营运期：生活污水经环保厕所收集后用作农肥或交专业队伍清掏外运处置，不外排；采出水、检修清管废水由平台集液池暂存后优先回用于区域压裂液配置，剩余部分</w:t>
      </w:r>
      <w:r>
        <w:rPr>
          <w:rFonts w:hint="eastAsia" w:ascii="Times New Roman" w:hAnsi="Times New Roman" w:eastAsia="仿宋_GB2312" w:cs="Times New Roman"/>
          <w:sz w:val="32"/>
          <w:szCs w:val="32"/>
          <w:highlight w:val="none"/>
          <w:lang w:eastAsia="zh-CN"/>
        </w:rPr>
        <w:t>交专业队伍外运处置，不外排</w:t>
      </w:r>
      <w:r>
        <w:rPr>
          <w:rFonts w:hint="eastAsia" w:ascii="Times New Roman" w:hAnsi="Times New Roman" w:eastAsia="仿宋_GB2312" w:cs="Times New Roman"/>
          <w:sz w:val="32"/>
          <w:szCs w:val="32"/>
          <w:lang w:eastAsia="zh-CN"/>
        </w:rPr>
        <w:t>。外运废水做好交接台账，详细记录交接时间、交接水量、运输车牌等基本信息，存档备查。</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42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加强废气治理措施。</w:t>
      </w:r>
      <w:r>
        <w:rPr>
          <w:rFonts w:hint="eastAsia" w:ascii="Times New Roman" w:hAnsi="Times New Roman" w:eastAsia="仿宋_GB2312" w:cs="Times New Roman"/>
          <w:sz w:val="32"/>
          <w:szCs w:val="32"/>
          <w:lang w:eastAsia="zh-CN"/>
        </w:rPr>
        <w:t>施工期：钻前工程、油气集输工程等施工过程中，控制施工扬尘，场内道路、堆场硬化，场区周边设置围挡，设置车辆冲洗、场内配置雾炮机等降尘设施；测试放喷气引至放喷池点火燃烧排放。</w:t>
      </w:r>
      <w:r>
        <w:rPr>
          <w:rFonts w:hint="eastAsia" w:ascii="Times New Roman" w:hAnsi="Times New Roman" w:eastAsia="仿宋_GB2312" w:cs="Times New Roman"/>
          <w:color w:val="auto"/>
          <w:sz w:val="32"/>
          <w:szCs w:val="32"/>
          <w:lang w:eastAsia="zh-CN"/>
        </w:rPr>
        <w:t>营运期：临时采气工程新页</w:t>
      </w:r>
      <w:r>
        <w:rPr>
          <w:rFonts w:hint="eastAsia" w:ascii="Times New Roman" w:hAnsi="Times New Roman" w:eastAsia="仿宋_GB2312" w:cs="Times New Roman"/>
          <w:color w:val="auto"/>
          <w:sz w:val="32"/>
          <w:szCs w:val="32"/>
          <w:lang w:val="en-US" w:eastAsia="zh-CN"/>
        </w:rPr>
        <w:t>6#平台、</w:t>
      </w:r>
      <w:r>
        <w:rPr>
          <w:rFonts w:hint="eastAsia" w:ascii="Times New Roman" w:hAnsi="Times New Roman" w:eastAsia="仿宋_GB2312" w:cs="Times New Roman"/>
          <w:color w:val="auto"/>
          <w:sz w:val="32"/>
          <w:szCs w:val="32"/>
          <w:lang w:eastAsia="zh-CN"/>
        </w:rPr>
        <w:t>新页</w:t>
      </w:r>
      <w:r>
        <w:rPr>
          <w:rFonts w:hint="eastAsia" w:ascii="Times New Roman" w:hAnsi="Times New Roman" w:eastAsia="仿宋_GB2312" w:cs="Times New Roman"/>
          <w:color w:val="auto"/>
          <w:sz w:val="32"/>
          <w:szCs w:val="32"/>
          <w:lang w:val="en-US" w:eastAsia="zh-CN"/>
        </w:rPr>
        <w:t>1#平台以及正式</w:t>
      </w:r>
      <w:r>
        <w:rPr>
          <w:rFonts w:hint="eastAsia" w:ascii="Times New Roman" w:hAnsi="Times New Roman" w:eastAsia="仿宋_GB2312" w:cs="Times New Roman"/>
          <w:color w:val="auto"/>
          <w:sz w:val="32"/>
          <w:szCs w:val="32"/>
          <w:lang w:eastAsia="zh-CN"/>
        </w:rPr>
        <w:t>采气工程新页</w:t>
      </w:r>
      <w:r>
        <w:rPr>
          <w:rFonts w:hint="eastAsia" w:ascii="Times New Roman" w:hAnsi="Times New Roman" w:eastAsia="仿宋_GB2312" w:cs="Times New Roman"/>
          <w:color w:val="auto"/>
          <w:sz w:val="32"/>
          <w:szCs w:val="32"/>
          <w:lang w:val="en-US" w:eastAsia="zh-CN"/>
        </w:rPr>
        <w:t>1#平台</w:t>
      </w:r>
      <w:r>
        <w:rPr>
          <w:rFonts w:hint="eastAsia" w:ascii="Times New Roman" w:hAnsi="Times New Roman" w:eastAsia="仿宋_GB2312" w:cs="Times New Roman"/>
          <w:color w:val="auto"/>
          <w:sz w:val="32"/>
          <w:szCs w:val="32"/>
          <w:lang w:eastAsia="zh-CN"/>
        </w:rPr>
        <w:t>水套炉废气，采用低氮燃烧器，通过8m高排气筒排放；临时采气工程新页</w:t>
      </w:r>
      <w:r>
        <w:rPr>
          <w:rFonts w:hint="eastAsia" w:ascii="Times New Roman" w:hAnsi="Times New Roman" w:eastAsia="仿宋_GB2312" w:cs="Times New Roman"/>
          <w:color w:val="auto"/>
          <w:sz w:val="32"/>
          <w:szCs w:val="32"/>
          <w:lang w:val="en-US" w:eastAsia="zh-CN"/>
        </w:rPr>
        <w:t>1#平台、正式</w:t>
      </w:r>
      <w:r>
        <w:rPr>
          <w:rFonts w:hint="eastAsia" w:ascii="Times New Roman" w:hAnsi="Times New Roman" w:eastAsia="仿宋_GB2312" w:cs="Times New Roman"/>
          <w:color w:val="auto"/>
          <w:sz w:val="32"/>
          <w:szCs w:val="32"/>
          <w:lang w:eastAsia="zh-CN"/>
        </w:rPr>
        <w:t>采气工程新页</w:t>
      </w:r>
      <w:r>
        <w:rPr>
          <w:rFonts w:hint="eastAsia" w:ascii="Times New Roman" w:hAnsi="Times New Roman" w:eastAsia="仿宋_GB2312" w:cs="Times New Roman"/>
          <w:color w:val="auto"/>
          <w:sz w:val="32"/>
          <w:szCs w:val="32"/>
          <w:lang w:val="en-US" w:eastAsia="zh-CN"/>
        </w:rPr>
        <w:t>6#平台和</w:t>
      </w:r>
      <w:r>
        <w:rPr>
          <w:rFonts w:hint="eastAsia" w:ascii="Times New Roman" w:hAnsi="Times New Roman" w:eastAsia="仿宋_GB2312" w:cs="Times New Roman"/>
          <w:color w:val="auto"/>
          <w:sz w:val="32"/>
          <w:szCs w:val="32"/>
          <w:lang w:eastAsia="zh-CN"/>
        </w:rPr>
        <w:t>新页</w:t>
      </w:r>
      <w:r>
        <w:rPr>
          <w:rFonts w:hint="eastAsia" w:ascii="Times New Roman" w:hAnsi="Times New Roman" w:eastAsia="仿宋_GB2312" w:cs="Times New Roman"/>
          <w:color w:val="auto"/>
          <w:sz w:val="32"/>
          <w:szCs w:val="32"/>
          <w:lang w:val="en-US" w:eastAsia="zh-CN"/>
        </w:rPr>
        <w:t>1#平台</w:t>
      </w:r>
      <w:r>
        <w:rPr>
          <w:rFonts w:hint="eastAsia" w:ascii="Times New Roman" w:hAnsi="Times New Roman" w:eastAsia="仿宋_GB2312" w:cs="Times New Roman"/>
          <w:color w:val="auto"/>
          <w:sz w:val="32"/>
          <w:szCs w:val="32"/>
          <w:lang w:eastAsia="zh-CN"/>
        </w:rPr>
        <w:t>TEG脱水撬重沸器燃烧废气、灼烧炉废气，脱水撬重沸器燃烧废气通过设备自带8m高排气筒排放</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灼烧炉废气经</w:t>
      </w:r>
      <w:r>
        <w:rPr>
          <w:rFonts w:hint="eastAsia" w:ascii="Times New Roman" w:hAnsi="Times New Roman" w:eastAsia="仿宋_GB2312" w:cs="Times New Roman"/>
          <w:color w:val="auto"/>
          <w:sz w:val="32"/>
          <w:szCs w:val="32"/>
          <w:lang w:val="en-US" w:eastAsia="zh-CN"/>
        </w:rPr>
        <w:t>15m高排气筒排放</w:t>
      </w:r>
      <w:r>
        <w:rPr>
          <w:rFonts w:hint="eastAsia" w:ascii="Times New Roman" w:hAnsi="Times New Roman" w:eastAsia="仿宋_GB2312" w:cs="Times New Roman"/>
          <w:color w:val="auto"/>
          <w:sz w:val="32"/>
          <w:szCs w:val="32"/>
          <w:lang w:eastAsia="zh-CN"/>
        </w:rPr>
        <w:t>；水套炉及TEG脱水撬重沸器燃烧废气中氮氧化物执行《锅炉大气污染物排放标准》（DB50/</w:t>
      </w:r>
      <w:r>
        <w:rPr>
          <w:rFonts w:hint="eastAsia" w:ascii="Times New Roman" w:hAnsi="Times New Roman" w:eastAsia="仿宋_GB2312" w:cs="Times New Roman"/>
          <w:color w:val="auto"/>
          <w:sz w:val="32"/>
          <w:szCs w:val="32"/>
          <w:lang w:val="en-US" w:eastAsia="zh-CN"/>
        </w:rPr>
        <w:t>658</w:t>
      </w:r>
      <w:r>
        <w:rPr>
          <w:rFonts w:hint="eastAsia" w:ascii="Times New Roman" w:hAnsi="Times New Roman" w:eastAsia="仿宋_GB2312" w:cs="Times New Roman"/>
          <w:color w:val="auto"/>
          <w:sz w:val="32"/>
          <w:szCs w:val="32"/>
          <w:lang w:eastAsia="zh-CN"/>
        </w:rPr>
        <w:t>-2016）及重庆市地方标准第</w:t>
      </w:r>
      <w:r>
        <w:rPr>
          <w:rFonts w:hint="eastAsia" w:ascii="Times New Roman" w:hAnsi="Times New Roman" w:eastAsia="仿宋_GB2312" w:cs="Times New Roman"/>
          <w:color w:val="auto"/>
          <w:sz w:val="32"/>
          <w:szCs w:val="32"/>
          <w:lang w:val="en-US" w:eastAsia="zh-CN"/>
        </w:rPr>
        <w:t>1号修改单中</w:t>
      </w:r>
      <w:r>
        <w:rPr>
          <w:rFonts w:hint="eastAsia" w:ascii="Times New Roman" w:hAnsi="Times New Roman" w:eastAsia="仿宋_GB2312" w:cs="Times New Roman"/>
          <w:color w:val="auto"/>
          <w:sz w:val="32"/>
          <w:szCs w:val="32"/>
          <w:lang w:eastAsia="zh-CN"/>
        </w:rPr>
        <w:t>排放限值，灼烧炉废气中氮氧化物、颗粒物</w:t>
      </w:r>
      <w:r>
        <w:rPr>
          <w:rFonts w:hint="eastAsia" w:ascii="Times New Roman" w:hAnsi="Times New Roman" w:eastAsia="仿宋_GB2312" w:cs="Times New Roman"/>
          <w:color w:val="auto"/>
          <w:sz w:val="32"/>
          <w:szCs w:val="32"/>
          <w:lang w:val="en-US" w:eastAsia="zh-CN"/>
        </w:rPr>
        <w:t>执行《大气污染物综合排放标准》（DB50/418-2016）中排放限值</w:t>
      </w:r>
      <w:r>
        <w:rPr>
          <w:rFonts w:hint="eastAsia" w:ascii="Times New Roman" w:hAnsi="Times New Roman" w:eastAsia="仿宋_GB2312" w:cs="Times New Roman"/>
          <w:color w:val="auto"/>
          <w:sz w:val="32"/>
          <w:szCs w:val="32"/>
          <w:lang w:eastAsia="zh-CN"/>
        </w:rPr>
        <w:t>；加强站内通风，生产过程中产生的少量站场设备逸散废气和集液池废气无组织排放，</w:t>
      </w:r>
      <w:r>
        <w:rPr>
          <w:rFonts w:hint="eastAsia" w:ascii="Times New Roman" w:hAnsi="Times New Roman" w:eastAsia="仿宋_GB2312" w:cs="Times New Roman"/>
          <w:color w:val="auto"/>
          <w:sz w:val="32"/>
          <w:szCs w:val="32"/>
          <w:lang w:val="en-US" w:eastAsia="zh-CN"/>
        </w:rPr>
        <w:t>废气中非甲烷总烃执行</w:t>
      </w:r>
      <w:r>
        <w:rPr>
          <w:rFonts w:hint="eastAsia" w:ascii="Times New Roman" w:hAnsi="Times New Roman" w:eastAsia="仿宋_GB2312" w:cs="Times New Roman"/>
          <w:color w:val="auto"/>
          <w:sz w:val="32"/>
          <w:szCs w:val="32"/>
          <w:lang w:eastAsia="zh-CN"/>
        </w:rPr>
        <w:t>《大气污染物综合排放标准》（DB50/418-2016）</w:t>
      </w:r>
      <w:r>
        <w:rPr>
          <w:rFonts w:hint="eastAsia" w:ascii="Times New Roman" w:hAnsi="Times New Roman" w:eastAsia="仿宋_GB2312" w:cs="Times New Roman"/>
          <w:color w:val="auto"/>
          <w:sz w:val="32"/>
          <w:szCs w:val="32"/>
          <w:lang w:val="en-US" w:eastAsia="zh-CN"/>
        </w:rPr>
        <w:t>无组织排放限值</w:t>
      </w:r>
      <w:r>
        <w:rPr>
          <w:rFonts w:hint="eastAsia" w:ascii="Times New Roman" w:hAnsi="Times New Roman" w:eastAsia="仿宋_GB2312" w:cs="Times New Roman"/>
          <w:color w:val="auto"/>
          <w:sz w:val="32"/>
          <w:szCs w:val="32"/>
          <w:lang w:eastAsia="zh-CN"/>
        </w:rPr>
        <w:t>；临时采气工程新页</w:t>
      </w:r>
      <w:r>
        <w:rPr>
          <w:rFonts w:hint="eastAsia" w:ascii="Times New Roman" w:hAnsi="Times New Roman" w:eastAsia="仿宋_GB2312" w:cs="Times New Roman"/>
          <w:color w:val="auto"/>
          <w:sz w:val="32"/>
          <w:szCs w:val="32"/>
          <w:lang w:val="en-US" w:eastAsia="zh-CN"/>
        </w:rPr>
        <w:t>6#平台、</w:t>
      </w:r>
      <w:r>
        <w:rPr>
          <w:rFonts w:hint="eastAsia" w:ascii="Times New Roman" w:hAnsi="Times New Roman" w:eastAsia="仿宋_GB2312" w:cs="Times New Roman"/>
          <w:color w:val="auto"/>
          <w:sz w:val="32"/>
          <w:szCs w:val="32"/>
          <w:lang w:eastAsia="zh-CN"/>
        </w:rPr>
        <w:t>新页</w:t>
      </w:r>
      <w:r>
        <w:rPr>
          <w:rFonts w:hint="eastAsia" w:ascii="Times New Roman" w:hAnsi="Times New Roman" w:eastAsia="仿宋_GB2312" w:cs="Times New Roman"/>
          <w:color w:val="auto"/>
          <w:sz w:val="32"/>
          <w:szCs w:val="32"/>
          <w:lang w:val="en-US" w:eastAsia="zh-CN"/>
        </w:rPr>
        <w:t>1-1HF-新页1-4HF井临时采气工程燃气发电机废气，通过发电设备自带排气筒排放，废气中二氧化硫、氮氧化物、颗粒物执行《大气污染物综合排放标准》（DB50/418-2016）无组织排放限值；</w:t>
      </w:r>
      <w:r>
        <w:rPr>
          <w:rFonts w:hint="eastAsia" w:ascii="Times New Roman" w:hAnsi="Times New Roman" w:eastAsia="仿宋_GB2312" w:cs="Times New Roman"/>
          <w:color w:val="auto"/>
          <w:sz w:val="32"/>
          <w:szCs w:val="32"/>
          <w:lang w:eastAsia="zh-CN"/>
        </w:rPr>
        <w:t>清管/检修、事故时站内天然气引至放空系统点火排放；食堂油烟经抽油烟机处理后接入专用排气筒排放，</w:t>
      </w:r>
      <w:r>
        <w:rPr>
          <w:rFonts w:hint="eastAsia" w:ascii="Times New Roman" w:hAnsi="Times New Roman" w:eastAsia="仿宋_GB2312" w:cs="Times New Roman"/>
          <w:sz w:val="32"/>
          <w:szCs w:val="32"/>
          <w:lang w:eastAsia="zh-CN"/>
        </w:rPr>
        <w:t>油烟、非甲烷总烃执行《餐饮业大气污染物排放标准》（</w:t>
      </w:r>
      <w:r>
        <w:rPr>
          <w:rFonts w:hint="eastAsia" w:ascii="Times New Roman" w:hAnsi="Times New Roman" w:eastAsia="仿宋_GB2312" w:cs="Times New Roman"/>
          <w:sz w:val="32"/>
          <w:szCs w:val="32"/>
          <w:lang w:val="en-US" w:eastAsia="zh-CN"/>
        </w:rPr>
        <w:t>DB50/859-2018</w:t>
      </w:r>
      <w:r>
        <w:rPr>
          <w:rFonts w:hint="eastAsia" w:ascii="Times New Roman" w:hAnsi="Times New Roman" w:eastAsia="仿宋_GB2312" w:cs="Times New Roman"/>
          <w:sz w:val="32"/>
          <w:szCs w:val="32"/>
          <w:lang w:eastAsia="zh-CN"/>
        </w:rPr>
        <w:t>）中排放限值；</w:t>
      </w:r>
      <w:r>
        <w:rPr>
          <w:rFonts w:hint="default" w:ascii="Times New Roman" w:hAnsi="Times New Roman" w:eastAsia="仿宋_GB2312" w:cs="Times New Roman"/>
          <w:sz w:val="32"/>
          <w:szCs w:val="32"/>
        </w:rPr>
        <w:t>定期检漏管道、设备，加强管理减少非正常废气排放。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highlight w:val="none"/>
          <w:lang w:eastAsia="zh-CN"/>
        </w:rPr>
        <w:t>临时采气工程设置</w:t>
      </w:r>
      <w:r>
        <w:rPr>
          <w:rFonts w:hint="eastAsia" w:ascii="Times New Roman" w:hAnsi="Times New Roman" w:eastAsia="仿宋_GB2312" w:cs="Times New Roman"/>
          <w:sz w:val="32"/>
          <w:szCs w:val="32"/>
          <w:highlight w:val="none"/>
          <w:lang w:val="en-US" w:eastAsia="zh-CN"/>
        </w:rPr>
        <w:t>9根排气筒，正式采气工程</w:t>
      </w:r>
      <w:r>
        <w:rPr>
          <w:rFonts w:hint="eastAsia" w:ascii="Times New Roman" w:hAnsi="Times New Roman" w:eastAsia="仿宋_GB2312" w:cs="Times New Roman"/>
          <w:sz w:val="32"/>
          <w:szCs w:val="32"/>
          <w:highlight w:val="none"/>
          <w:lang w:eastAsia="zh-CN"/>
        </w:rPr>
        <w:t>设置</w:t>
      </w:r>
      <w:r>
        <w:rPr>
          <w:rFonts w:hint="eastAsia" w:ascii="Times New Roman" w:hAnsi="Times New Roman" w:eastAsia="仿宋_GB2312" w:cs="Times New Roman"/>
          <w:sz w:val="32"/>
          <w:szCs w:val="32"/>
          <w:highlight w:val="none"/>
          <w:lang w:val="en-US" w:eastAsia="zh-CN"/>
        </w:rPr>
        <w:t>5根排气筒（其中拆除</w:t>
      </w:r>
      <w:r>
        <w:rPr>
          <w:rFonts w:hint="eastAsia" w:ascii="Times New Roman" w:hAnsi="Times New Roman" w:eastAsia="仿宋_GB2312" w:cs="Times New Roman"/>
          <w:sz w:val="32"/>
          <w:szCs w:val="32"/>
          <w:highlight w:val="none"/>
          <w:lang w:eastAsia="zh-CN"/>
        </w:rPr>
        <w:t>临时采气工程</w:t>
      </w:r>
      <w:r>
        <w:rPr>
          <w:rFonts w:hint="eastAsia" w:ascii="Times New Roman" w:hAnsi="Times New Roman" w:eastAsia="仿宋_GB2312" w:cs="Times New Roman"/>
          <w:sz w:val="32"/>
          <w:szCs w:val="32"/>
          <w:highlight w:val="none"/>
          <w:lang w:val="en-US" w:eastAsia="zh-CN"/>
        </w:rPr>
        <w:t>8根排气筒，利旧1根排气筒，新建4根排气筒）</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42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强化噪声污染防治。</w:t>
      </w:r>
      <w:r>
        <w:rPr>
          <w:rFonts w:hint="eastAsia" w:ascii="Times New Roman" w:hAnsi="Times New Roman" w:eastAsia="仿宋_GB2312" w:cs="Times New Roman"/>
          <w:sz w:val="32"/>
          <w:szCs w:val="32"/>
          <w:lang w:eastAsia="zh-CN"/>
        </w:rPr>
        <w:t>施工期：选用低噪声设备，合理安排噪声设备位置</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主要</w:t>
      </w:r>
      <w:r>
        <w:rPr>
          <w:rFonts w:hint="default" w:ascii="Times New Roman" w:hAnsi="Times New Roman" w:eastAsia="仿宋_GB2312" w:cs="Times New Roman"/>
          <w:sz w:val="32"/>
          <w:szCs w:val="32"/>
        </w:rPr>
        <w:t>设备基座加装减振，加固基座；柴油机、发电机等</w:t>
      </w:r>
      <w:r>
        <w:rPr>
          <w:rFonts w:hint="eastAsia" w:ascii="Times New Roman" w:hAnsi="Times New Roman" w:eastAsia="仿宋_GB2312" w:cs="Times New Roman"/>
          <w:sz w:val="32"/>
          <w:szCs w:val="32"/>
          <w:lang w:eastAsia="zh-CN"/>
        </w:rPr>
        <w:t>修建单独发电房并采用吸声材料进行隔声、</w:t>
      </w:r>
      <w:r>
        <w:rPr>
          <w:rFonts w:hint="default" w:ascii="Times New Roman" w:hAnsi="Times New Roman" w:eastAsia="仿宋_GB2312" w:cs="Times New Roman"/>
          <w:sz w:val="32"/>
          <w:szCs w:val="32"/>
        </w:rPr>
        <w:t>排气筒上设置排气消声器</w:t>
      </w:r>
      <w:r>
        <w:rPr>
          <w:rFonts w:hint="default" w:ascii="Times New Roman" w:hAnsi="Times New Roman" w:eastAsia="仿宋_GB2312" w:cs="Times New Roman"/>
          <w:color w:val="auto"/>
          <w:sz w:val="32"/>
          <w:szCs w:val="32"/>
        </w:rPr>
        <w:t>降噪；</w:t>
      </w:r>
      <w:r>
        <w:rPr>
          <w:rFonts w:hint="eastAsia" w:ascii="Times New Roman" w:hAnsi="Times New Roman" w:eastAsia="仿宋_GB2312" w:cs="Times New Roman"/>
          <w:color w:val="auto"/>
          <w:sz w:val="32"/>
          <w:szCs w:val="32"/>
          <w:lang w:eastAsia="zh-CN"/>
        </w:rPr>
        <w:t>放喷池三面修建</w:t>
      </w:r>
      <w:r>
        <w:rPr>
          <w:rFonts w:hint="eastAsia" w:ascii="Times New Roman" w:hAnsi="Times New Roman" w:eastAsia="仿宋_GB2312" w:cs="Times New Roman"/>
          <w:color w:val="auto"/>
          <w:sz w:val="32"/>
          <w:szCs w:val="32"/>
          <w:lang w:val="en-US" w:eastAsia="zh-CN"/>
        </w:rPr>
        <w:t>3m</w:t>
      </w:r>
      <w:r>
        <w:rPr>
          <w:rFonts w:hint="eastAsia" w:ascii="Times New Roman" w:hAnsi="Times New Roman" w:eastAsia="仿宋_GB2312" w:cs="Times New Roman"/>
          <w:color w:val="auto"/>
          <w:sz w:val="32"/>
          <w:szCs w:val="32"/>
          <w:lang w:eastAsia="zh-CN"/>
        </w:rPr>
        <w:t>挡墙，测试放喷期间在昼间进行并提前疏散居民；加强设备维护</w:t>
      </w:r>
      <w:r>
        <w:rPr>
          <w:rFonts w:hint="default" w:ascii="Times New Roman" w:hAnsi="Times New Roman" w:eastAsia="仿宋_GB2312" w:cs="Times New Roman"/>
          <w:color w:val="auto"/>
          <w:sz w:val="32"/>
          <w:szCs w:val="32"/>
          <w:lang w:eastAsia="zh-CN"/>
        </w:rPr>
        <w:t>和保养，避免因设备问题而引发突发性高噪声</w:t>
      </w:r>
      <w:r>
        <w:rPr>
          <w:rFonts w:hint="eastAsia" w:ascii="Times New Roman" w:hAnsi="Times New Roman" w:eastAsia="仿宋_GB2312" w:cs="Times New Roman"/>
          <w:color w:val="auto"/>
          <w:sz w:val="32"/>
          <w:szCs w:val="32"/>
          <w:lang w:eastAsia="zh-CN"/>
        </w:rPr>
        <w:t>；运输作业车辆实行限速、禁鸣等管理措施。施工期场</w:t>
      </w:r>
      <w:r>
        <w:rPr>
          <w:rFonts w:hint="default" w:ascii="Times New Roman" w:hAnsi="Times New Roman" w:eastAsia="仿宋_GB2312" w:cs="Times New Roman"/>
          <w:color w:val="auto"/>
          <w:sz w:val="32"/>
          <w:szCs w:val="32"/>
        </w:rPr>
        <w:t>界环境噪声执行《建筑施工场界环境噪声排放标准》（GB12523-2011）</w:t>
      </w:r>
      <w:r>
        <w:rPr>
          <w:rFonts w:hint="eastAsia" w:ascii="Times New Roman" w:hAnsi="Times New Roman" w:eastAsia="仿宋_GB2312" w:cs="Times New Roman"/>
          <w:color w:val="auto"/>
          <w:sz w:val="32"/>
          <w:szCs w:val="32"/>
          <w:lang w:eastAsia="zh-CN"/>
        </w:rPr>
        <w:t>限值</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营运期：选用低噪声设备，合理平面布置；主要噪声设备安装减震垫、固定设</w:t>
      </w:r>
      <w:r>
        <w:rPr>
          <w:rFonts w:hint="eastAsia" w:ascii="Times New Roman" w:hAnsi="Times New Roman" w:eastAsia="仿宋_GB2312" w:cs="Times New Roman"/>
          <w:sz w:val="32"/>
          <w:szCs w:val="32"/>
          <w:lang w:eastAsia="zh-CN"/>
        </w:rPr>
        <w:t>备设置于隔声房内；放空应提前通知站场附近居民，放空管周围</w:t>
      </w:r>
      <w:r>
        <w:rPr>
          <w:rFonts w:hint="eastAsia" w:ascii="Times New Roman" w:hAnsi="Times New Roman" w:eastAsia="仿宋_GB2312" w:cs="Times New Roman"/>
          <w:sz w:val="32"/>
          <w:szCs w:val="32"/>
          <w:lang w:val="en-US" w:eastAsia="zh-CN"/>
        </w:rPr>
        <w:t>50m范围内不得有人员靠近；</w:t>
      </w:r>
      <w:r>
        <w:rPr>
          <w:rFonts w:hint="eastAsia" w:ascii="Times New Roman" w:hAnsi="Times New Roman" w:eastAsia="仿宋_GB2312" w:cs="Times New Roman"/>
          <w:sz w:val="32"/>
          <w:szCs w:val="32"/>
          <w:lang w:eastAsia="zh-CN"/>
        </w:rPr>
        <w:t>加强设备的维护和保养，避免因设备问题而引发突发性高</w:t>
      </w:r>
      <w:r>
        <w:rPr>
          <w:rFonts w:hint="eastAsia" w:ascii="Times New Roman" w:hAnsi="Times New Roman" w:eastAsia="仿宋_GB2312" w:cs="Times New Roman"/>
          <w:color w:val="auto"/>
          <w:sz w:val="32"/>
          <w:szCs w:val="32"/>
          <w:lang w:eastAsia="zh-CN"/>
        </w:rPr>
        <w:t>噪声；加强场站绿化，在平台四周设置围挡。项目营运期</w:t>
      </w:r>
      <w:r>
        <w:rPr>
          <w:rFonts w:hint="eastAsia" w:ascii="Times New Roman" w:hAnsi="Times New Roman" w:eastAsia="仿宋_GB2312" w:cs="Times New Roman"/>
          <w:sz w:val="32"/>
          <w:szCs w:val="32"/>
          <w:lang w:eastAsia="zh-CN"/>
        </w:rPr>
        <w:t>厂界环境噪声排放标准执行《工业企业厂界环境噪声排放标准》（GB12348-2008）2类标准限值。</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42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依法处置固体废物。</w:t>
      </w:r>
      <w:r>
        <w:rPr>
          <w:rFonts w:hint="eastAsia" w:ascii="Times New Roman" w:hAnsi="Times New Roman" w:eastAsia="仿宋_GB2312" w:cs="Times New Roman"/>
          <w:sz w:val="32"/>
          <w:szCs w:val="32"/>
          <w:lang w:eastAsia="zh-CN"/>
        </w:rPr>
        <w:t>施工期：生活垃圾依托周边已建设施，定期清运交由当地环卫部门处理；</w:t>
      </w:r>
      <w:r>
        <w:rPr>
          <w:rFonts w:hint="eastAsia" w:ascii="Times New Roman" w:hAnsi="Times New Roman" w:eastAsia="仿宋_GB2312" w:cs="Times New Roman"/>
          <w:sz w:val="32"/>
          <w:szCs w:val="32"/>
          <w:highlight w:val="none"/>
          <w:lang w:eastAsia="zh-CN"/>
        </w:rPr>
        <w:t>设置一般工业固废暂存点，一般工业固废暂存点要按《一般工业固体废物贮存和填埋污染控制标准》（GB 18599-2020）相关要求建设，废</w:t>
      </w:r>
      <w:r>
        <w:rPr>
          <w:rFonts w:hint="eastAsia" w:ascii="Times New Roman" w:hAnsi="Times New Roman" w:eastAsia="仿宋_GB2312" w:cs="Times New Roman"/>
          <w:sz w:val="32"/>
          <w:szCs w:val="32"/>
          <w:lang w:eastAsia="zh-CN"/>
        </w:rPr>
        <w:t>水基泥浆、一般钻井岩屑（清水岩屑、一般钻井岩屑）、沉淀罐污泥（不含油）、施工废料、废包装材料分类暂存于</w:t>
      </w:r>
      <w:r>
        <w:rPr>
          <w:rFonts w:hint="eastAsia" w:ascii="Times New Roman" w:hAnsi="Times New Roman" w:eastAsia="仿宋_GB2312" w:cs="Times New Roman"/>
          <w:sz w:val="32"/>
          <w:szCs w:val="32"/>
          <w:highlight w:val="none"/>
          <w:lang w:eastAsia="zh-CN"/>
        </w:rPr>
        <w:t>一般工业固废暂存点</w:t>
      </w:r>
      <w:r>
        <w:rPr>
          <w:rFonts w:hint="eastAsia" w:ascii="Times New Roman" w:hAnsi="Times New Roman" w:eastAsia="仿宋_GB2312" w:cs="Times New Roman"/>
          <w:sz w:val="32"/>
          <w:szCs w:val="32"/>
          <w:lang w:eastAsia="zh-CN"/>
        </w:rPr>
        <w:t>，定期外运资源化处理；</w:t>
      </w:r>
      <w:r>
        <w:rPr>
          <w:rFonts w:hint="default" w:ascii="Times New Roman" w:hAnsi="Times New Roman" w:eastAsia="仿宋_GB2312" w:cs="Times New Roman"/>
          <w:sz w:val="32"/>
          <w:szCs w:val="32"/>
        </w:rPr>
        <w:t>设置危险废物暂存间，危废暂存间要按《危险废物贮存污染控制标准》（GB18597-20</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）相关要求建设</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2"/>
          <w:szCs w:val="32"/>
        </w:rPr>
        <w:t>油基岩屑、沉淀罐污泥（含油）</w:t>
      </w:r>
      <w:r>
        <w:rPr>
          <w:rFonts w:hint="eastAsia" w:ascii="Times New Roman" w:hAnsi="Times New Roman" w:eastAsia="仿宋_GB2312" w:cs="Times New Roman"/>
          <w:sz w:val="32"/>
          <w:szCs w:val="32"/>
          <w:lang w:eastAsia="zh-CN"/>
        </w:rPr>
        <w:t>、废油、废油桶要分类暂存于危废暂存间内</w:t>
      </w:r>
      <w:r>
        <w:rPr>
          <w:rFonts w:hint="eastAsia" w:ascii="Times New Roman" w:hAnsi="Times New Roman" w:eastAsia="仿宋_GB2312" w:cs="Times New Roman"/>
          <w:sz w:val="32"/>
          <w:szCs w:val="32"/>
          <w:highlight w:val="none"/>
          <w:lang w:eastAsia="zh-CN"/>
        </w:rPr>
        <w:t>，废油部分用于其他井配制油基泥浆，</w:t>
      </w:r>
      <w:r>
        <w:rPr>
          <w:rFonts w:hint="default" w:ascii="Times New Roman" w:hAnsi="Times New Roman" w:eastAsia="仿宋_GB2312" w:cs="Times New Roman"/>
          <w:sz w:val="32"/>
          <w:szCs w:val="32"/>
          <w:highlight w:val="none"/>
        </w:rPr>
        <w:t>油基岩屑、沉淀罐污泥（含油）</w:t>
      </w:r>
      <w:r>
        <w:rPr>
          <w:rFonts w:hint="eastAsia" w:ascii="Times New Roman" w:hAnsi="Times New Roman" w:eastAsia="仿宋_GB2312" w:cs="Times New Roman"/>
          <w:sz w:val="32"/>
          <w:szCs w:val="32"/>
          <w:highlight w:val="none"/>
          <w:lang w:eastAsia="zh-CN"/>
        </w:rPr>
        <w:t>、废油桶和未利用废油</w:t>
      </w:r>
      <w:r>
        <w:rPr>
          <w:rFonts w:hint="default" w:ascii="Times New Roman" w:hAnsi="Times New Roman" w:eastAsia="仿宋_GB2312" w:cs="Times New Roman"/>
          <w:sz w:val="32"/>
          <w:szCs w:val="32"/>
          <w:highlight w:val="none"/>
        </w:rPr>
        <w:t>定期交由有相应危险废物处置资质的单位处置</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lang w:eastAsia="zh-CN"/>
        </w:rPr>
        <w:t>营运期：生活垃圾和厨余垃圾定点收集后，交环卫部门处置；一般工业固废除砂器砂砾、废过滤材料检修时一并回收，废药剂桶、检修废渣等暂存于</w:t>
      </w:r>
      <w:r>
        <w:rPr>
          <w:rFonts w:hint="eastAsia" w:ascii="Times New Roman" w:hAnsi="Times New Roman" w:eastAsia="仿宋_GB2312" w:cs="Times New Roman"/>
          <w:sz w:val="32"/>
          <w:szCs w:val="32"/>
          <w:highlight w:val="none"/>
          <w:lang w:eastAsia="zh-CN"/>
        </w:rPr>
        <w:t>一般工业固废暂存点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eastAsia="zh-CN"/>
        </w:rPr>
        <w:t>定期由厂家回收</w:t>
      </w:r>
      <w:r>
        <w:rPr>
          <w:rFonts w:hint="eastAsia" w:ascii="Times New Roman" w:hAnsi="Times New Roman" w:eastAsia="仿宋_GB2312" w:cs="Times New Roman"/>
          <w:sz w:val="32"/>
          <w:szCs w:val="32"/>
          <w:lang w:eastAsia="zh-CN"/>
        </w:rPr>
        <w:t>或外运资源化处理；危险废物废油、废油桶要分类暂存于危废暂存间内，</w:t>
      </w:r>
      <w:r>
        <w:rPr>
          <w:rFonts w:hint="default" w:ascii="Times New Roman" w:hAnsi="Times New Roman" w:eastAsia="仿宋_GB2312" w:cs="Times New Roman"/>
          <w:sz w:val="32"/>
          <w:szCs w:val="32"/>
        </w:rPr>
        <w:t>定期交由有相应危险废物处置资质的单位处置</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420" w:firstLineChars="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做好地下水污染防护。施工期：控制地下水污染源头，减少污染物的产生量和排放量；对工艺、管道、设备、污水储存及处理构筑物采取相应措施，防止和降低污染物跑、冒、滴、漏，各罐体架空设置，下设围堰，防止对地下水的污染；分区防控地下水污染，各功能区应有明确的界线和标识，重点防渗区（等效黏土防渗层Mb≥</w:t>
      </w:r>
      <w:r>
        <w:rPr>
          <w:rFonts w:hint="eastAsia" w:ascii="Times New Roman" w:hAnsi="Times New Roman" w:eastAsia="仿宋_GB2312" w:cs="Times New Roman"/>
          <w:sz w:val="32"/>
          <w:szCs w:val="32"/>
          <w:lang w:val="en-US" w:eastAsia="zh-CN"/>
        </w:rPr>
        <w:t>6.0</w:t>
      </w:r>
      <w:r>
        <w:rPr>
          <w:rFonts w:hint="eastAsia" w:ascii="Times New Roman" w:hAnsi="Times New Roman" w:eastAsia="仿宋_GB2312" w:cs="Times New Roman"/>
          <w:sz w:val="32"/>
          <w:szCs w:val="32"/>
          <w:lang w:eastAsia="zh-CN"/>
        </w:rPr>
        <w:t>m，K≤1×10</w:t>
      </w:r>
      <w:r>
        <w:rPr>
          <w:rFonts w:hint="eastAsia" w:ascii="Times New Roman" w:hAnsi="Times New Roman" w:eastAsia="仿宋_GB2312" w:cs="Times New Roman"/>
          <w:sz w:val="32"/>
          <w:szCs w:val="32"/>
          <w:vertAlign w:val="superscript"/>
          <w:lang w:eastAsia="zh-CN"/>
        </w:rPr>
        <w:t>-7</w:t>
      </w:r>
      <w:r>
        <w:rPr>
          <w:rFonts w:hint="eastAsia" w:ascii="Times New Roman" w:hAnsi="Times New Roman" w:eastAsia="仿宋_GB2312" w:cs="Times New Roman"/>
          <w:sz w:val="32"/>
          <w:szCs w:val="32"/>
          <w:lang w:eastAsia="zh-CN"/>
        </w:rPr>
        <w:t>cm/s）包括井口方井区域、钻井基础区域、油水罐区、柴油/燃气发电机房、泥浆储备罐区、清洁化操作平台、泥浆循环罐区、危废贮存点、放喷池、应急池、清水池等；除重点防渗区域的其他井场区域为一般防渗区（等效黏土防渗层Mb≥</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lang w:eastAsia="zh-CN"/>
        </w:rPr>
        <w:t>m，K≤1×10</w:t>
      </w:r>
      <w:r>
        <w:rPr>
          <w:rFonts w:hint="eastAsia" w:ascii="Times New Roman" w:hAnsi="Times New Roman" w:eastAsia="仿宋_GB2312" w:cs="Times New Roman"/>
          <w:sz w:val="32"/>
          <w:szCs w:val="32"/>
          <w:vertAlign w:val="superscript"/>
          <w:lang w:eastAsia="zh-CN"/>
        </w:rPr>
        <w:t>-7</w:t>
      </w:r>
      <w:r>
        <w:rPr>
          <w:rFonts w:hint="eastAsia" w:ascii="Times New Roman" w:hAnsi="Times New Roman" w:eastAsia="仿宋_GB2312" w:cs="Times New Roman"/>
          <w:sz w:val="32"/>
          <w:szCs w:val="32"/>
          <w:lang w:eastAsia="zh-CN"/>
        </w:rPr>
        <w:t>cm/s）。营运期：控制污染源头，对工艺、管道、设备、污水储存及处理构筑物采取相应措施，防止和降低污染物跑、冒、滴、漏；分区防控污染，重点防渗区（等效黏土防渗层Mb≥</w:t>
      </w:r>
      <w:r>
        <w:rPr>
          <w:rFonts w:hint="eastAsia" w:ascii="Times New Roman" w:hAnsi="Times New Roman" w:eastAsia="仿宋_GB2312" w:cs="Times New Roman"/>
          <w:sz w:val="32"/>
          <w:szCs w:val="32"/>
          <w:lang w:val="en-US" w:eastAsia="zh-CN"/>
        </w:rPr>
        <w:t>6.0</w:t>
      </w:r>
      <w:r>
        <w:rPr>
          <w:rFonts w:hint="eastAsia" w:ascii="Times New Roman" w:hAnsi="Times New Roman" w:eastAsia="仿宋_GB2312" w:cs="Times New Roman"/>
          <w:sz w:val="32"/>
          <w:szCs w:val="32"/>
          <w:lang w:eastAsia="zh-CN"/>
        </w:rPr>
        <w:t>m，K≤1×10</w:t>
      </w:r>
      <w:r>
        <w:rPr>
          <w:rFonts w:hint="eastAsia" w:ascii="Times New Roman" w:hAnsi="Times New Roman" w:eastAsia="仿宋_GB2312" w:cs="Times New Roman"/>
          <w:sz w:val="32"/>
          <w:szCs w:val="32"/>
          <w:vertAlign w:val="superscript"/>
          <w:lang w:eastAsia="zh-CN"/>
        </w:rPr>
        <w:t>-7</w:t>
      </w:r>
      <w:r>
        <w:rPr>
          <w:rFonts w:hint="eastAsia" w:ascii="Times New Roman" w:hAnsi="Times New Roman" w:eastAsia="仿宋_GB2312" w:cs="Times New Roman"/>
          <w:sz w:val="32"/>
          <w:szCs w:val="32"/>
          <w:lang w:eastAsia="zh-CN"/>
        </w:rPr>
        <w:t>cm/s）包括采气平台工艺装置区及采气井口区域等；其他区域为一般防渗区（等效黏土防渗层Mb≥</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lang w:eastAsia="zh-CN"/>
        </w:rPr>
        <w:t>m，K≤1×10</w:t>
      </w:r>
      <w:r>
        <w:rPr>
          <w:rFonts w:hint="eastAsia" w:ascii="Times New Roman" w:hAnsi="Times New Roman" w:eastAsia="仿宋_GB2312" w:cs="Times New Roman"/>
          <w:sz w:val="32"/>
          <w:szCs w:val="32"/>
          <w:vertAlign w:val="superscript"/>
          <w:lang w:eastAsia="zh-CN"/>
        </w:rPr>
        <w:t>-7</w:t>
      </w:r>
      <w:r>
        <w:rPr>
          <w:rFonts w:hint="eastAsia" w:ascii="Times New Roman" w:hAnsi="Times New Roman" w:eastAsia="仿宋_GB2312" w:cs="Times New Roman"/>
          <w:sz w:val="32"/>
          <w:szCs w:val="32"/>
          <w:lang w:eastAsia="zh-CN"/>
        </w:rPr>
        <w:t>cm/s）。做好污染监测，根据报告书制定的地下水跟踪监测计划实施地下水监测。</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420" w:firstLineChars="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加强</w:t>
      </w:r>
      <w:r>
        <w:rPr>
          <w:rFonts w:hint="default" w:ascii="Times New Roman" w:hAnsi="Times New Roman" w:eastAsia="仿宋_GB2312" w:cs="Times New Roman"/>
          <w:sz w:val="32"/>
          <w:szCs w:val="32"/>
        </w:rPr>
        <w:t>土壤污染防控。控制土壤污染源头，严格规范各类物料的存贮</w:t>
      </w:r>
      <w:r>
        <w:rPr>
          <w:rFonts w:hint="eastAsia"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输送</w:t>
      </w:r>
      <w:r>
        <w:rPr>
          <w:rFonts w:hint="eastAsia" w:ascii="Times New Roman" w:hAnsi="Times New Roman" w:eastAsia="仿宋_GB2312" w:cs="Times New Roman"/>
          <w:sz w:val="32"/>
          <w:szCs w:val="32"/>
          <w:lang w:eastAsia="zh-CN"/>
        </w:rPr>
        <w:t>；实行分区防渗，定期进行重点防渗区的巡查维护；钻井</w:t>
      </w:r>
      <w:r>
        <w:rPr>
          <w:rFonts w:hint="default" w:ascii="Times New Roman" w:hAnsi="Times New Roman" w:eastAsia="仿宋_GB2312" w:cs="Times New Roman"/>
          <w:sz w:val="32"/>
          <w:szCs w:val="32"/>
        </w:rPr>
        <w:t>过程中</w:t>
      </w:r>
      <w:r>
        <w:rPr>
          <w:rFonts w:hint="eastAsia" w:ascii="Times New Roman" w:hAnsi="Times New Roman" w:eastAsia="仿宋_GB2312" w:cs="Times New Roman"/>
          <w:sz w:val="32"/>
          <w:szCs w:val="32"/>
          <w:lang w:eastAsia="zh-CN"/>
        </w:rPr>
        <w:t>采用</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废弃物</w:t>
      </w:r>
      <w:r>
        <w:rPr>
          <w:rFonts w:hint="default" w:ascii="Times New Roman" w:hAnsi="Times New Roman" w:eastAsia="仿宋_GB2312" w:cs="Times New Roman"/>
          <w:sz w:val="32"/>
          <w:szCs w:val="32"/>
        </w:rPr>
        <w:t>不落地”</w:t>
      </w:r>
      <w:r>
        <w:rPr>
          <w:rFonts w:hint="eastAsia" w:ascii="Times New Roman" w:hAnsi="Times New Roman" w:eastAsia="仿宋_GB2312" w:cs="Times New Roman"/>
          <w:sz w:val="32"/>
          <w:szCs w:val="32"/>
          <w:lang w:eastAsia="zh-CN"/>
        </w:rPr>
        <w:t>处理方式</w:t>
      </w:r>
      <w:r>
        <w:rPr>
          <w:rFonts w:hint="default" w:ascii="Times New Roman" w:hAnsi="Times New Roman" w:eastAsia="仿宋_GB2312" w:cs="Times New Roman"/>
          <w:sz w:val="32"/>
          <w:szCs w:val="32"/>
        </w:rPr>
        <w:t>；减少各个阶段跑、冒、滴、漏，加强监控，防治污染土壤</w:t>
      </w:r>
      <w:r>
        <w:rPr>
          <w:rFonts w:hint="eastAsia" w:ascii="Times New Roman" w:hAnsi="Times New Roman" w:eastAsia="仿宋_GB2312" w:cs="Times New Roman"/>
          <w:sz w:val="32"/>
          <w:szCs w:val="32"/>
          <w:lang w:eastAsia="zh-CN"/>
        </w:rPr>
        <w:t>；埋地管道要按规范要求做好防腐防渗处理</w:t>
      </w:r>
      <w:r>
        <w:rPr>
          <w:rFonts w:hint="default" w:ascii="Times New Roman" w:hAnsi="Times New Roman" w:eastAsia="仿宋_GB2312" w:cs="Times New Roman"/>
          <w:sz w:val="32"/>
          <w:szCs w:val="32"/>
        </w:rPr>
        <w:t>。防控土壤污染过程，加强管理，确保各类污染物达标排放；加强日常巡检，</w:t>
      </w:r>
      <w:r>
        <w:rPr>
          <w:rFonts w:hint="eastAsia" w:ascii="Times New Roman" w:hAnsi="Times New Roman" w:eastAsia="仿宋_GB2312" w:cs="Times New Roman"/>
          <w:sz w:val="32"/>
          <w:szCs w:val="32"/>
          <w:lang w:eastAsia="zh-CN"/>
        </w:rPr>
        <w:t>定期检查</w:t>
      </w:r>
      <w:r>
        <w:rPr>
          <w:rFonts w:hint="default" w:ascii="Times New Roman" w:hAnsi="Times New Roman" w:eastAsia="仿宋_GB2312" w:cs="Times New Roman"/>
          <w:sz w:val="32"/>
          <w:szCs w:val="32"/>
        </w:rPr>
        <w:t>井场内各液态物料储罐以及输</w:t>
      </w:r>
      <w:r>
        <w:rPr>
          <w:rFonts w:hint="eastAsia" w:ascii="Times New Roman" w:hAnsi="Times New Roman" w:eastAsia="仿宋_GB2312" w:cs="Times New Roman"/>
          <w:sz w:val="32"/>
          <w:szCs w:val="32"/>
          <w:lang w:eastAsia="zh-CN"/>
        </w:rPr>
        <w:t>送</w:t>
      </w:r>
      <w:r>
        <w:rPr>
          <w:rFonts w:hint="default" w:ascii="Times New Roman" w:hAnsi="Times New Roman" w:eastAsia="仿宋_GB2312" w:cs="Times New Roman"/>
          <w:sz w:val="32"/>
          <w:szCs w:val="32"/>
        </w:rPr>
        <w:t>管道的密闭性，全过程控制各种物料泄漏</w:t>
      </w:r>
      <w:r>
        <w:rPr>
          <w:rFonts w:hint="eastAsia" w:ascii="Times New Roman" w:hAnsi="Times New Roman" w:eastAsia="仿宋_GB2312" w:cs="Times New Roman"/>
          <w:sz w:val="32"/>
          <w:szCs w:val="32"/>
          <w:lang w:eastAsia="zh-CN"/>
        </w:rPr>
        <w:t>。做好土壤污染监测，设置土壤跟踪监测点，结合地下水跟踪监测结果对土壤环境进行实时监控。</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420" w:firstLineChars="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sz w:val="32"/>
          <w:szCs w:val="32"/>
          <w:highlight w:val="none"/>
          <w:lang w:eastAsia="zh-CN"/>
        </w:rPr>
        <w:t>严格环境风险防范。</w:t>
      </w:r>
      <w:r>
        <w:rPr>
          <w:rFonts w:hint="eastAsia" w:ascii="Times New Roman" w:hAnsi="Times New Roman" w:eastAsia="仿宋_GB2312" w:cs="Times New Roman"/>
          <w:sz w:val="32"/>
          <w:szCs w:val="32"/>
          <w:lang w:eastAsia="zh-CN"/>
        </w:rPr>
        <w:t>施工期：</w:t>
      </w:r>
      <w:r>
        <w:rPr>
          <w:rFonts w:hint="eastAsia" w:ascii="Times New Roman" w:hAnsi="Times New Roman" w:eastAsia="仿宋_GB2312" w:cs="Times New Roman"/>
          <w:sz w:val="32"/>
          <w:szCs w:val="32"/>
          <w:highlight w:val="none"/>
          <w:lang w:eastAsia="zh-CN"/>
        </w:rPr>
        <w:t>强化井喷</w:t>
      </w:r>
      <w:r>
        <w:rPr>
          <w:rFonts w:hint="eastAsia" w:ascii="Times New Roman" w:hAnsi="Times New Roman" w:eastAsia="仿宋_GB2312" w:cs="Times New Roman"/>
          <w:sz w:val="32"/>
          <w:szCs w:val="32"/>
          <w:lang w:eastAsia="zh-CN"/>
        </w:rPr>
        <w:t>事故防范，发生事故及时控制井喷源头。</w:t>
      </w:r>
      <w:r>
        <w:rPr>
          <w:rFonts w:hint="eastAsia" w:ascii="Times New Roman" w:hAnsi="Times New Roman" w:eastAsia="仿宋_GB2312" w:cs="Times New Roman"/>
          <w:sz w:val="32"/>
          <w:szCs w:val="32"/>
          <w:highlight w:val="none"/>
          <w:lang w:eastAsia="zh-CN"/>
        </w:rPr>
        <w:t>避免井漏事故发生</w:t>
      </w:r>
      <w:r>
        <w:rPr>
          <w:rFonts w:hint="eastAsia" w:ascii="Times New Roman" w:hAnsi="Times New Roman" w:eastAsia="仿宋_GB2312" w:cs="Times New Roman"/>
          <w:sz w:val="32"/>
          <w:szCs w:val="32"/>
          <w:lang w:eastAsia="zh-CN"/>
        </w:rPr>
        <w:t>，发生井漏立即暂停钻井施工，调查井漏情况，封堵修复后方可继续进行钻井作业；钻井技术套管强度、扣型、管串结构设计应满足封固复杂井段需求；页岩气测试放喷引至放喷池点火，放喷及高风险作业前通知周边</w:t>
      </w:r>
      <w:r>
        <w:rPr>
          <w:rFonts w:hint="eastAsia" w:ascii="Times New Roman" w:hAnsi="Times New Roman" w:eastAsia="仿宋_GB2312" w:cs="Times New Roman"/>
          <w:sz w:val="32"/>
          <w:szCs w:val="32"/>
          <w:lang w:val="en-US" w:eastAsia="zh-CN"/>
        </w:rPr>
        <w:t>500m范围内居民临时撤离；</w:t>
      </w:r>
      <w:r>
        <w:rPr>
          <w:rFonts w:hint="eastAsia" w:ascii="Times New Roman" w:hAnsi="Times New Roman" w:eastAsia="仿宋_GB2312" w:cs="Times New Roman"/>
          <w:sz w:val="32"/>
          <w:szCs w:val="32"/>
          <w:lang w:eastAsia="zh-CN"/>
        </w:rPr>
        <w:t>柴油罐、泥浆储罐、盐酸罐置于围堰中，围堰内外要采取防腐防渗处理，周边设置警示带和标识，配套储备相应的应急物资；强化污水池环境风险防范，设置污水池水位监控系统，暴雨前要及时清运池体内蓄水；加强油类、油基泥浆、油基岩屑、盐酸、废水转运环境风险防范，定期对运输车辆进行安全检查，车辆安装GPS系统；做好井场环境风险防范，井场安装避雷和防静电设施，定期检查接地电阻和避雷设施；配备完善的放散系统，满足各类状态下的安全放空要求。</w:t>
      </w:r>
      <w:r>
        <w:rPr>
          <w:rFonts w:hint="eastAsia" w:ascii="Times New Roman" w:hAnsi="Times New Roman" w:eastAsia="仿宋_GB2312" w:cs="Times New Roman"/>
          <w:color w:val="auto"/>
          <w:sz w:val="32"/>
          <w:szCs w:val="32"/>
          <w:lang w:eastAsia="zh-CN"/>
        </w:rPr>
        <w:t>营运期：加强运营初期</w:t>
      </w:r>
      <w:r>
        <w:rPr>
          <w:rFonts w:hint="eastAsia" w:ascii="Times New Roman" w:hAnsi="Times New Roman" w:eastAsia="仿宋_GB2312" w:cs="Times New Roman"/>
          <w:color w:val="auto"/>
          <w:sz w:val="32"/>
          <w:szCs w:val="32"/>
          <w:lang w:val="en-US" w:eastAsia="zh-CN"/>
        </w:rPr>
        <w:t>CNG转运槽车安全管理，车辆配备GPS定位，定期对CNG槽车进行安全性能检测；</w:t>
      </w:r>
      <w:r>
        <w:rPr>
          <w:rFonts w:hint="eastAsia" w:ascii="Times New Roman" w:hAnsi="Times New Roman" w:eastAsia="仿宋_GB2312" w:cs="Times New Roman"/>
          <w:color w:val="auto"/>
          <w:sz w:val="32"/>
          <w:szCs w:val="32"/>
          <w:lang w:eastAsia="zh-CN"/>
        </w:rPr>
        <w:t>加强管道工程安全措施，进出站管线设置截断阀系统；加强站场工程安全措施，平台场设置远程终端单元、可燃气检测报警系统、放散系统，井口设置高低压安全截断系统；定期巡检、维护设备及管道，保证正常运行；按要求配备灭火器等消防器材，防止火灾事故。</w:t>
      </w:r>
      <w:r>
        <w:rPr>
          <w:rFonts w:hint="eastAsia" w:ascii="Times New Roman" w:hAnsi="Times New Roman" w:eastAsia="仿宋_GB2312" w:cs="Times New Roman"/>
          <w:sz w:val="32"/>
          <w:szCs w:val="32"/>
          <w:lang w:eastAsia="zh-CN"/>
        </w:rPr>
        <w:t>强化环保安全生产教育，做好环境风险防范制度建设，定期开展应急培训与演练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sz w:val="32"/>
          <w:szCs w:val="32"/>
          <w:vertAlign w:val="baseline"/>
          <w:lang w:eastAsia="zh-CN"/>
        </w:rPr>
        <w:t>编制突发环境事件应急预案，</w:t>
      </w:r>
      <w:r>
        <w:rPr>
          <w:rFonts w:hint="eastAsia" w:ascii="Times New Roman" w:hAnsi="Times New Roman" w:eastAsia="仿宋_GB2312" w:cs="Times New Roman"/>
          <w:color w:val="auto"/>
          <w:sz w:val="32"/>
          <w:szCs w:val="32"/>
          <w:lang w:eastAsia="zh-CN"/>
        </w:rPr>
        <w:t>技术评审通过后送我局备案</w:t>
      </w:r>
      <w:r>
        <w:rPr>
          <w:rFonts w:hint="eastAsia" w:ascii="Times New Roman" w:hAnsi="Times New Roman" w:eastAsia="仿宋_GB2312" w:cs="Times New Roman"/>
          <w:sz w:val="32"/>
          <w:szCs w:val="32"/>
          <w:vertAlign w:val="baseli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42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建设单位必须采取有效措施防止废水、废气、固体废物等污染物对土壤、地下水造成污染。</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42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项目环保验收按《建设项目竣工环境保护验收暂行办法》（国环规环评〔2017〕4号）</w:t>
      </w:r>
      <w:r>
        <w:rPr>
          <w:rFonts w:hint="default" w:ascii="Times New Roman" w:hAnsi="Times New Roman" w:eastAsia="仿宋_GB2312" w:cs="Times New Roman"/>
          <w:color w:val="auto"/>
          <w:sz w:val="32"/>
          <w:szCs w:val="32"/>
          <w:lang w:eastAsia="zh-CN"/>
        </w:rPr>
        <w:t>相关规定</w:t>
      </w:r>
      <w:r>
        <w:rPr>
          <w:rFonts w:hint="default" w:ascii="Times New Roman" w:hAnsi="Times New Roman" w:eastAsia="仿宋_GB2312" w:cs="Times New Roman"/>
          <w:color w:val="auto"/>
          <w:sz w:val="32"/>
          <w:szCs w:val="32"/>
        </w:rPr>
        <w:t>执行。</w:t>
      </w:r>
      <w:r>
        <w:rPr>
          <w:rFonts w:hint="eastAsia" w:ascii="Times New Roman" w:hAnsi="Times New Roman" w:eastAsia="仿宋_GB2312" w:cs="Times New Roman"/>
          <w:color w:val="auto"/>
          <w:sz w:val="32"/>
          <w:szCs w:val="32"/>
          <w:lang w:eastAsia="zh-CN"/>
        </w:rPr>
        <w:t>你单位应通过网站或其他公众便于知晓的方式公开环保设施竣工时间、调试期限、验收报告等信息，同时将相关信息报送至我局；验收公示期满</w:t>
      </w:r>
      <w:r>
        <w:rPr>
          <w:rFonts w:hint="eastAsia" w:ascii="Times New Roman" w:hAnsi="Times New Roman" w:eastAsia="仿宋_GB2312" w:cs="Times New Roman"/>
          <w:color w:val="auto"/>
          <w:sz w:val="32"/>
          <w:szCs w:val="32"/>
          <w:lang w:val="en-US" w:eastAsia="zh-CN"/>
        </w:rPr>
        <w:t>5个工作日内，你单位应将项目验收相关信息填报于全国建设项目竣工环境保护验收信息系统。</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42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你</w:t>
      </w:r>
      <w:r>
        <w:rPr>
          <w:rFonts w:hint="default" w:ascii="Times New Roman" w:hAnsi="Times New Roman" w:eastAsia="仿宋_GB2312" w:cs="Times New Roman"/>
          <w:color w:val="auto"/>
          <w:sz w:val="32"/>
          <w:szCs w:val="32"/>
        </w:rPr>
        <w:t>单位</w:t>
      </w:r>
      <w:r>
        <w:rPr>
          <w:rFonts w:hint="default" w:ascii="Times New Roman" w:hAnsi="Times New Roman" w:eastAsia="仿宋_GB2312" w:cs="Times New Roman"/>
          <w:color w:val="auto"/>
          <w:sz w:val="32"/>
          <w:szCs w:val="32"/>
          <w:lang w:eastAsia="zh-CN"/>
        </w:rPr>
        <w:t>应</w:t>
      </w:r>
      <w:r>
        <w:rPr>
          <w:rFonts w:hint="default" w:ascii="Times New Roman" w:hAnsi="Times New Roman" w:eastAsia="仿宋_GB2312" w:cs="Times New Roman"/>
          <w:color w:val="auto"/>
          <w:sz w:val="32"/>
          <w:szCs w:val="32"/>
        </w:rPr>
        <w:t>主动向社会公开</w:t>
      </w:r>
      <w:r>
        <w:rPr>
          <w:rFonts w:hint="default" w:ascii="Times New Roman" w:hAnsi="Times New Roman" w:eastAsia="仿宋_GB2312" w:cs="Times New Roman"/>
          <w:color w:val="auto"/>
          <w:sz w:val="32"/>
          <w:szCs w:val="32"/>
          <w:lang w:eastAsia="zh-CN"/>
        </w:rPr>
        <w:t>该</w:t>
      </w:r>
      <w:r>
        <w:rPr>
          <w:rFonts w:hint="default" w:ascii="Times New Roman" w:hAnsi="Times New Roman" w:eastAsia="仿宋_GB2312" w:cs="Times New Roman"/>
          <w:color w:val="auto"/>
          <w:sz w:val="32"/>
          <w:szCs w:val="32"/>
        </w:rPr>
        <w:t>项目环境影响评价文件、污染防治设施建设运行情况</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污染物排放情况等环境信息。</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该项目的性质、规模、地点、采用的生产工艺或者防治污染、防止生态破坏的措施发生重大变动的，你单位应当重新报批建设项目的环境影响评价文件。</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cs="Times New Roman"/>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cs="Times New Roman"/>
          <w:color w:val="auto"/>
          <w:lang w:val="en-US" w:eastAsia="zh-CN"/>
        </w:rPr>
      </w:pPr>
    </w:p>
    <w:p>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righ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w:t>
      </w:r>
      <w:r>
        <w:rPr>
          <w:rFonts w:hint="eastAsia" w:ascii="Times New Roman" w:hAnsi="Times New Roman" w:cs="Times New Roman"/>
          <w:color w:val="auto"/>
          <w:lang w:val="en-US" w:eastAsia="zh-CN"/>
        </w:rPr>
        <w:t>25</w:t>
      </w:r>
      <w:r>
        <w:rPr>
          <w:rFonts w:hint="default" w:ascii="Times New Roman" w:hAnsi="Times New Roman" w:cs="Times New Roman"/>
          <w:color w:val="auto"/>
          <w:lang w:val="en-US" w:eastAsia="zh-CN"/>
        </w:rPr>
        <w:t>年</w:t>
      </w:r>
      <w:r>
        <w:rPr>
          <w:rFonts w:hint="eastAsia" w:ascii="Times New Roman" w:hAnsi="Times New Roman" w:cs="Times New Roman"/>
          <w:color w:val="auto"/>
          <w:lang w:val="en-US" w:eastAsia="zh-CN"/>
        </w:rPr>
        <w:t>9</w:t>
      </w:r>
      <w:r>
        <w:rPr>
          <w:rFonts w:hint="default" w:ascii="Times New Roman" w:hAnsi="Times New Roman" w:cs="Times New Roman"/>
          <w:color w:val="auto"/>
          <w:lang w:val="en-US" w:eastAsia="zh-CN"/>
        </w:rPr>
        <w:t>月</w:t>
      </w:r>
      <w:r>
        <w:rPr>
          <w:rFonts w:hint="eastAsia" w:ascii="Times New Roman" w:hAnsi="Times New Roman" w:cs="Times New Roman"/>
          <w:color w:val="auto"/>
          <w:lang w:val="en-US" w:eastAsia="zh-CN"/>
        </w:rPr>
        <w:t>26</w:t>
      </w:r>
      <w:r>
        <w:rPr>
          <w:rFonts w:hint="default" w:ascii="Times New Roman" w:hAnsi="Times New Roman" w:cs="Times New Roman"/>
          <w:color w:val="auto"/>
          <w:lang w:val="en-US" w:eastAsia="zh-CN"/>
        </w:rPr>
        <w:t xml:space="preserve">日       </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lang w:val="zh-CN"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lang w:val="zh-CN"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lang w:val="zh-CN"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lang w:val="zh-CN"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lang w:val="zh-CN"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lang w:val="zh-CN"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lang w:val="zh-CN"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lang w:val="zh-CN"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lang w:val="zh-CN"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lang w:val="zh-CN"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lang w:val="zh-CN"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lang w:val="zh-CN"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lang w:val="zh-CN"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仿宋_GB2312" w:cs="Times New Roman"/>
          <w:color w:val="auto"/>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474" w:bottom="1474" w:left="1588" w:header="851" w:footer="907" w:gutter="0"/>
          <w:pgNumType w:fmt="decimal"/>
          <w:cols w:space="720" w:num="1"/>
          <w:docGrid w:type="lines" w:linePitch="312" w:charSpace="0"/>
        </w:sectPr>
      </w:pPr>
      <w:r>
        <w:rPr>
          <w:rFonts w:hint="default" w:ascii="Times New Roman" w:hAnsi="Times New Roman" w:cs="Times New Roman"/>
          <w:color w:val="auto"/>
          <w:lang w:val="zh-CN" w:eastAsia="zh-CN"/>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367030</wp:posOffset>
                </wp:positionV>
                <wp:extent cx="5629275" cy="635"/>
                <wp:effectExtent l="0" t="0" r="0" b="0"/>
                <wp:wrapNone/>
                <wp:docPr id="2" name="Line 2"/>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1.45pt;margin-top:28.9pt;height:0.05pt;width:443.25pt;z-index:251659264;mso-width-relative:page;mso-height-relative:page;" filled="f" stroked="t" coordsize="21600,21600" o:gfxdata="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2DPH61wAAAAgBAAAPAAAAAAAAAAEAIAAAADgAAABkcnMvZG93bnJldi54bWxQSwEC&#10;FAAUAAAACACHTuJAU1oiD98BAADnAwAADgAAAAAAAAABACAAAAA8AQAAZHJzL2Uyb0RvYy54bWxQ&#10;SwUGAAAAAAYABgBZAQAAjQUAAAAA&#10;">
                <v:fill on="f" focussize="0,0"/>
                <v:stroke color="#000000" joinstyle="round"/>
                <v:imagedata o:title=""/>
                <o:lock v:ext="edit" aspectratio="f"/>
              </v:line>
            </w:pict>
          </mc:Fallback>
        </mc:AlternateContent>
      </w:r>
      <w:r>
        <w:rPr>
          <w:rFonts w:hint="default" w:ascii="Times New Roman" w:hAnsi="Times New Roman" w:cs="Times New Roman"/>
          <w:color w:val="auto"/>
          <w:lang w:val="zh-CN" w:eastAsia="zh-CN"/>
        </w:rPr>
        <w:t>抄送</w:t>
      </w:r>
      <w:r>
        <w:rPr>
          <w:rFonts w:hint="default" w:ascii="Times New Roman" w:hAnsi="Times New Roman" w:cs="Times New Roman"/>
          <w:color w:val="auto"/>
        </w:rPr>
        <w:t>：万盛经开区生态环境保护综合行政执法支队</w:t>
      </w:r>
    </w:p>
    <w:p>
      <w:bookmarkStart w:id="0" w:name="_GoBack"/>
      <w:bookmarkEnd w:id="0"/>
    </w:p>
    <w:sectPr>
      <w:headerReference r:id="rId9" w:type="default"/>
      <w:footerReference r:id="rId10" w:type="default"/>
      <w:pgSz w:w="11906" w:h="16838"/>
      <w:pgMar w:top="1701" w:right="1474" w:bottom="1474" w:left="1588" w:header="851" w:footer="90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roma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1"/>
                              <w:szCs w:val="21"/>
                              <w:lang w:eastAsia="zh-CN"/>
                            </w:rPr>
                          </w:pPr>
                          <w:r>
                            <w:rPr>
                              <w:rFonts w:hint="eastAsia"/>
                              <w:sz w:val="21"/>
                              <w:szCs w:val="21"/>
                              <w:lang w:eastAsia="zh-CN"/>
                            </w:rPr>
                            <w:t xml:space="preserve">—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- 1 -</w:t>
                          </w:r>
                          <w:r>
                            <w:rPr>
                              <w:rFonts w:hint="eastAsia"/>
                              <w:sz w:val="21"/>
                              <w:szCs w:val="21"/>
                              <w:lang w:eastAsia="zh-CN"/>
                            </w:rPr>
                            <w:fldChar w:fldCharType="end"/>
                          </w:r>
                          <w:r>
                            <w:rPr>
                              <w:rFonts w:hint="eastAsia"/>
                              <w:sz w:val="21"/>
                              <w:szCs w:val="21"/>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snapToGrid w:val="0"/>
                      <w:rPr>
                        <w:rFonts w:hint="eastAsia" w:eastAsiaTheme="minorEastAsia"/>
                        <w:sz w:val="21"/>
                        <w:szCs w:val="21"/>
                        <w:lang w:eastAsia="zh-CN"/>
                      </w:rPr>
                    </w:pPr>
                    <w:r>
                      <w:rPr>
                        <w:rFonts w:hint="eastAsia"/>
                        <w:sz w:val="21"/>
                        <w:szCs w:val="21"/>
                        <w:lang w:eastAsia="zh-CN"/>
                      </w:rPr>
                      <w:t xml:space="preserve">—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- 1 -</w:t>
                    </w:r>
                    <w:r>
                      <w:rPr>
                        <w:rFonts w:hint="eastAsia"/>
                        <w:sz w:val="21"/>
                        <w:szCs w:val="21"/>
                        <w:lang w:eastAsia="zh-CN"/>
                      </w:rPr>
                      <w:fldChar w:fldCharType="end"/>
                    </w:r>
                    <w:r>
                      <w:rPr>
                        <w:rFonts w:hint="eastAsia"/>
                        <w:sz w:val="21"/>
                        <w:szCs w:val="21"/>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3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11</w:t>
                          </w:r>
                          <w:r>
                            <w:rPr>
                              <w:rFonts w:hint="eastAsia"/>
                              <w:sz w:val="18"/>
                              <w:lang w:eastAsia="zh-CN"/>
                            </w:rPr>
                            <w:fldChar w:fldCharType="end"/>
                          </w:r>
                          <w:r>
                            <w:rPr>
                              <w:rFonts w:hint="eastAsia"/>
                              <w:sz w:val="1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t xml:space="preserve">—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11</w:t>
                    </w:r>
                    <w:r>
                      <w:rPr>
                        <w:rFonts w:hint="eastAsia"/>
                        <w:sz w:val="18"/>
                        <w:lang w:eastAsia="zh-CN"/>
                      </w:rPr>
                      <w:fldChar w:fldCharType="end"/>
                    </w:r>
                    <w:r>
                      <w:rPr>
                        <w:rFonts w:hint="eastAsia"/>
                        <w:sz w:val="18"/>
                        <w:lang w:eastAsia="zh-CN"/>
                      </w:rPr>
                      <w:t xml:space="preserve"> —</w:t>
                    </w:r>
                  </w:p>
                </w:txbxContent>
              </v:textbox>
            </v:shape>
          </w:pict>
        </mc:Fallback>
      </mc:AlternateContent>
    </w:r>
    <w:r>
      <w:rPr>
        <w:kern w:val="0"/>
        <w:sz w:val="30"/>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51847"/>
    <w:multiLevelType w:val="singleLevel"/>
    <w:tmpl w:val="28A51847"/>
    <w:lvl w:ilvl="0" w:tentative="0">
      <w:start w:val="1"/>
      <w:numFmt w:val="chineseCounting"/>
      <w:suff w:val="nothing"/>
      <w:lvlText w:val="（%1）"/>
      <w:lvlJc w:val="left"/>
      <w:pPr>
        <w:ind w:left="0" w:firstLine="420"/>
      </w:pPr>
      <w:rPr>
        <w:rFonts w:hint="eastAsia"/>
      </w:rPr>
    </w:lvl>
  </w:abstractNum>
  <w:abstractNum w:abstractNumId="1">
    <w:nsid w:val="59F147EE"/>
    <w:multiLevelType w:val="singleLevel"/>
    <w:tmpl w:val="59F147EE"/>
    <w:lvl w:ilvl="0" w:tentative="0">
      <w:start w:val="1"/>
      <w:numFmt w:val="chineseCounting"/>
      <w:suff w:val="nothing"/>
      <w:lvlText w:val="%1、"/>
      <w:lvlJc w:val="left"/>
      <w:pPr>
        <w:ind w:left="0" w:leftChars="0" w:firstLine="42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25A68"/>
    <w:rsid w:val="000102E6"/>
    <w:rsid w:val="00010686"/>
    <w:rsid w:val="00015C49"/>
    <w:rsid w:val="00100BB4"/>
    <w:rsid w:val="001529E3"/>
    <w:rsid w:val="00210CC6"/>
    <w:rsid w:val="002D7365"/>
    <w:rsid w:val="002F6D9F"/>
    <w:rsid w:val="002F7064"/>
    <w:rsid w:val="00316497"/>
    <w:rsid w:val="005B0A35"/>
    <w:rsid w:val="006138DE"/>
    <w:rsid w:val="0075664F"/>
    <w:rsid w:val="0076370E"/>
    <w:rsid w:val="00770665"/>
    <w:rsid w:val="007D309D"/>
    <w:rsid w:val="00810E6C"/>
    <w:rsid w:val="00827D4E"/>
    <w:rsid w:val="008D6209"/>
    <w:rsid w:val="009408DE"/>
    <w:rsid w:val="00953B36"/>
    <w:rsid w:val="009E12B6"/>
    <w:rsid w:val="009E1454"/>
    <w:rsid w:val="00AC06F1"/>
    <w:rsid w:val="00AF541B"/>
    <w:rsid w:val="00BB19E3"/>
    <w:rsid w:val="00BF319E"/>
    <w:rsid w:val="00C41C10"/>
    <w:rsid w:val="00CD719F"/>
    <w:rsid w:val="00D34AB3"/>
    <w:rsid w:val="00E41C12"/>
    <w:rsid w:val="00E7373A"/>
    <w:rsid w:val="01006084"/>
    <w:rsid w:val="01257DBD"/>
    <w:rsid w:val="01335A53"/>
    <w:rsid w:val="014819BA"/>
    <w:rsid w:val="014911CF"/>
    <w:rsid w:val="0155514E"/>
    <w:rsid w:val="015C33CA"/>
    <w:rsid w:val="015D5C84"/>
    <w:rsid w:val="01765C00"/>
    <w:rsid w:val="017E156F"/>
    <w:rsid w:val="017F5B23"/>
    <w:rsid w:val="01810975"/>
    <w:rsid w:val="01857BEF"/>
    <w:rsid w:val="018F68AB"/>
    <w:rsid w:val="019B6DBF"/>
    <w:rsid w:val="01BC30B6"/>
    <w:rsid w:val="01C67B67"/>
    <w:rsid w:val="01CB00DD"/>
    <w:rsid w:val="01DA29AF"/>
    <w:rsid w:val="01DF0D76"/>
    <w:rsid w:val="01E07E5B"/>
    <w:rsid w:val="01E64EC4"/>
    <w:rsid w:val="01F16B75"/>
    <w:rsid w:val="01F55A31"/>
    <w:rsid w:val="01FE79DA"/>
    <w:rsid w:val="0204233B"/>
    <w:rsid w:val="022310D3"/>
    <w:rsid w:val="022D527D"/>
    <w:rsid w:val="02432A30"/>
    <w:rsid w:val="024A6068"/>
    <w:rsid w:val="0265690A"/>
    <w:rsid w:val="026C7EDE"/>
    <w:rsid w:val="02736237"/>
    <w:rsid w:val="028F73F0"/>
    <w:rsid w:val="029935E1"/>
    <w:rsid w:val="02CA0CCF"/>
    <w:rsid w:val="02CC6B62"/>
    <w:rsid w:val="02DC6721"/>
    <w:rsid w:val="02E002F3"/>
    <w:rsid w:val="02FF4157"/>
    <w:rsid w:val="030E61CF"/>
    <w:rsid w:val="031E5DBF"/>
    <w:rsid w:val="0325539E"/>
    <w:rsid w:val="03327E3A"/>
    <w:rsid w:val="034226B4"/>
    <w:rsid w:val="03494C39"/>
    <w:rsid w:val="034C7DFA"/>
    <w:rsid w:val="036820ED"/>
    <w:rsid w:val="036D48F9"/>
    <w:rsid w:val="03712F34"/>
    <w:rsid w:val="03753DD6"/>
    <w:rsid w:val="037E52EB"/>
    <w:rsid w:val="03800DF2"/>
    <w:rsid w:val="038B0A76"/>
    <w:rsid w:val="038C33F3"/>
    <w:rsid w:val="039410F0"/>
    <w:rsid w:val="039818D3"/>
    <w:rsid w:val="03A67FE6"/>
    <w:rsid w:val="03A807B6"/>
    <w:rsid w:val="03A82E9B"/>
    <w:rsid w:val="03B43880"/>
    <w:rsid w:val="03BB519C"/>
    <w:rsid w:val="03BD7A89"/>
    <w:rsid w:val="03C774B1"/>
    <w:rsid w:val="03CD68E2"/>
    <w:rsid w:val="03D42856"/>
    <w:rsid w:val="03D957BC"/>
    <w:rsid w:val="03DE4BBF"/>
    <w:rsid w:val="03ED1D7B"/>
    <w:rsid w:val="03F00BA0"/>
    <w:rsid w:val="0402219E"/>
    <w:rsid w:val="04032995"/>
    <w:rsid w:val="040C5BD4"/>
    <w:rsid w:val="04123F7A"/>
    <w:rsid w:val="041943BB"/>
    <w:rsid w:val="04247E22"/>
    <w:rsid w:val="04293726"/>
    <w:rsid w:val="04295673"/>
    <w:rsid w:val="042D10C4"/>
    <w:rsid w:val="042D6115"/>
    <w:rsid w:val="0430639B"/>
    <w:rsid w:val="04337622"/>
    <w:rsid w:val="045D29A5"/>
    <w:rsid w:val="0462706F"/>
    <w:rsid w:val="0464136F"/>
    <w:rsid w:val="0466390D"/>
    <w:rsid w:val="04781589"/>
    <w:rsid w:val="047B1803"/>
    <w:rsid w:val="048465EA"/>
    <w:rsid w:val="048469B7"/>
    <w:rsid w:val="04874093"/>
    <w:rsid w:val="049E6326"/>
    <w:rsid w:val="04A34F5B"/>
    <w:rsid w:val="04A54460"/>
    <w:rsid w:val="04B412CF"/>
    <w:rsid w:val="04C37358"/>
    <w:rsid w:val="04D06093"/>
    <w:rsid w:val="04D10818"/>
    <w:rsid w:val="04D45167"/>
    <w:rsid w:val="04DA1F73"/>
    <w:rsid w:val="04DB5B38"/>
    <w:rsid w:val="04E53F7E"/>
    <w:rsid w:val="04F35E82"/>
    <w:rsid w:val="04F86CA1"/>
    <w:rsid w:val="050570FF"/>
    <w:rsid w:val="050A6F7C"/>
    <w:rsid w:val="05133339"/>
    <w:rsid w:val="051E2FBD"/>
    <w:rsid w:val="052244A8"/>
    <w:rsid w:val="05261C50"/>
    <w:rsid w:val="05285403"/>
    <w:rsid w:val="052C4908"/>
    <w:rsid w:val="052E4B4D"/>
    <w:rsid w:val="053212D0"/>
    <w:rsid w:val="05480541"/>
    <w:rsid w:val="054D33F5"/>
    <w:rsid w:val="0555206B"/>
    <w:rsid w:val="055C7BE1"/>
    <w:rsid w:val="055F0366"/>
    <w:rsid w:val="055F5561"/>
    <w:rsid w:val="05676980"/>
    <w:rsid w:val="05686D4C"/>
    <w:rsid w:val="056F77AD"/>
    <w:rsid w:val="057D1284"/>
    <w:rsid w:val="0582228F"/>
    <w:rsid w:val="059442FA"/>
    <w:rsid w:val="059A7C12"/>
    <w:rsid w:val="059B508E"/>
    <w:rsid w:val="059D6DFD"/>
    <w:rsid w:val="05A95ACC"/>
    <w:rsid w:val="05AA3276"/>
    <w:rsid w:val="05B37EFA"/>
    <w:rsid w:val="05B97572"/>
    <w:rsid w:val="05C0002F"/>
    <w:rsid w:val="05C116C3"/>
    <w:rsid w:val="05CC6F1A"/>
    <w:rsid w:val="05D3570E"/>
    <w:rsid w:val="05D743FD"/>
    <w:rsid w:val="05E94119"/>
    <w:rsid w:val="05EF5529"/>
    <w:rsid w:val="06095E4E"/>
    <w:rsid w:val="060C10D7"/>
    <w:rsid w:val="060C69AF"/>
    <w:rsid w:val="060D4354"/>
    <w:rsid w:val="06153C02"/>
    <w:rsid w:val="06180381"/>
    <w:rsid w:val="06184953"/>
    <w:rsid w:val="0618583A"/>
    <w:rsid w:val="062724B1"/>
    <w:rsid w:val="063774C7"/>
    <w:rsid w:val="06401F26"/>
    <w:rsid w:val="06417713"/>
    <w:rsid w:val="06443FA6"/>
    <w:rsid w:val="065F068B"/>
    <w:rsid w:val="06601519"/>
    <w:rsid w:val="06673159"/>
    <w:rsid w:val="066C61F5"/>
    <w:rsid w:val="066E4708"/>
    <w:rsid w:val="067A10D3"/>
    <w:rsid w:val="06811CF3"/>
    <w:rsid w:val="0686550E"/>
    <w:rsid w:val="069D0C65"/>
    <w:rsid w:val="06BE70D7"/>
    <w:rsid w:val="06C16A95"/>
    <w:rsid w:val="06CD5E28"/>
    <w:rsid w:val="06DF679E"/>
    <w:rsid w:val="06F37E7C"/>
    <w:rsid w:val="06F84B52"/>
    <w:rsid w:val="06FB1D08"/>
    <w:rsid w:val="07057E22"/>
    <w:rsid w:val="07084616"/>
    <w:rsid w:val="070B6548"/>
    <w:rsid w:val="070C7E0C"/>
    <w:rsid w:val="071829EF"/>
    <w:rsid w:val="072209FC"/>
    <w:rsid w:val="0728772D"/>
    <w:rsid w:val="072B447A"/>
    <w:rsid w:val="072D1CA7"/>
    <w:rsid w:val="072E06C4"/>
    <w:rsid w:val="072F14F8"/>
    <w:rsid w:val="07522F60"/>
    <w:rsid w:val="07560704"/>
    <w:rsid w:val="075878C1"/>
    <w:rsid w:val="075A3D02"/>
    <w:rsid w:val="076202C7"/>
    <w:rsid w:val="07722885"/>
    <w:rsid w:val="07732F9D"/>
    <w:rsid w:val="07766A00"/>
    <w:rsid w:val="07783939"/>
    <w:rsid w:val="078B219C"/>
    <w:rsid w:val="078C46DA"/>
    <w:rsid w:val="07A87EFA"/>
    <w:rsid w:val="07B0670C"/>
    <w:rsid w:val="07B22426"/>
    <w:rsid w:val="07B64753"/>
    <w:rsid w:val="07BA513D"/>
    <w:rsid w:val="07D06653"/>
    <w:rsid w:val="07D3628E"/>
    <w:rsid w:val="07DB2064"/>
    <w:rsid w:val="07DD79B0"/>
    <w:rsid w:val="07DF3F83"/>
    <w:rsid w:val="07E0281E"/>
    <w:rsid w:val="07E41EBC"/>
    <w:rsid w:val="07E8641B"/>
    <w:rsid w:val="07EC052B"/>
    <w:rsid w:val="07F02B78"/>
    <w:rsid w:val="07F613DD"/>
    <w:rsid w:val="080118E3"/>
    <w:rsid w:val="08051708"/>
    <w:rsid w:val="080A11AC"/>
    <w:rsid w:val="081814EB"/>
    <w:rsid w:val="083F7AA9"/>
    <w:rsid w:val="08432954"/>
    <w:rsid w:val="084471C5"/>
    <w:rsid w:val="084840DC"/>
    <w:rsid w:val="08593B7C"/>
    <w:rsid w:val="08716A3C"/>
    <w:rsid w:val="088130F4"/>
    <w:rsid w:val="08834901"/>
    <w:rsid w:val="08923EF3"/>
    <w:rsid w:val="08A67433"/>
    <w:rsid w:val="08B54C9A"/>
    <w:rsid w:val="08B801FA"/>
    <w:rsid w:val="08B91F30"/>
    <w:rsid w:val="08B9521D"/>
    <w:rsid w:val="08BB5392"/>
    <w:rsid w:val="08C52703"/>
    <w:rsid w:val="08C67D42"/>
    <w:rsid w:val="08C704EB"/>
    <w:rsid w:val="08C7229E"/>
    <w:rsid w:val="08D66751"/>
    <w:rsid w:val="08DD1A69"/>
    <w:rsid w:val="08E4500C"/>
    <w:rsid w:val="08E96A1A"/>
    <w:rsid w:val="08EB4195"/>
    <w:rsid w:val="08F235C2"/>
    <w:rsid w:val="08F2530B"/>
    <w:rsid w:val="08F307A2"/>
    <w:rsid w:val="08F471E2"/>
    <w:rsid w:val="09005AA7"/>
    <w:rsid w:val="09083E70"/>
    <w:rsid w:val="09250211"/>
    <w:rsid w:val="09253269"/>
    <w:rsid w:val="09292643"/>
    <w:rsid w:val="092958F3"/>
    <w:rsid w:val="096D283D"/>
    <w:rsid w:val="0976603C"/>
    <w:rsid w:val="09795728"/>
    <w:rsid w:val="097F7E03"/>
    <w:rsid w:val="09800FF5"/>
    <w:rsid w:val="09891A2C"/>
    <w:rsid w:val="09952BA5"/>
    <w:rsid w:val="09A012B9"/>
    <w:rsid w:val="09AB72DA"/>
    <w:rsid w:val="09AC2199"/>
    <w:rsid w:val="09AC2656"/>
    <w:rsid w:val="09B40786"/>
    <w:rsid w:val="09BC6DFF"/>
    <w:rsid w:val="09C70BC4"/>
    <w:rsid w:val="09DA5818"/>
    <w:rsid w:val="09EE4021"/>
    <w:rsid w:val="09EE584F"/>
    <w:rsid w:val="0A0A2AE9"/>
    <w:rsid w:val="0A136930"/>
    <w:rsid w:val="0A1B0FD2"/>
    <w:rsid w:val="0A1C21A4"/>
    <w:rsid w:val="0A1D71AC"/>
    <w:rsid w:val="0A241261"/>
    <w:rsid w:val="0A2960C5"/>
    <w:rsid w:val="0A41279E"/>
    <w:rsid w:val="0A5455D6"/>
    <w:rsid w:val="0A563493"/>
    <w:rsid w:val="0A6F0FA5"/>
    <w:rsid w:val="0A7E64A3"/>
    <w:rsid w:val="0A8B0D23"/>
    <w:rsid w:val="0A9752FC"/>
    <w:rsid w:val="0A9E2332"/>
    <w:rsid w:val="0AA22C78"/>
    <w:rsid w:val="0AA461D2"/>
    <w:rsid w:val="0AAF1C25"/>
    <w:rsid w:val="0AB50446"/>
    <w:rsid w:val="0AC679A0"/>
    <w:rsid w:val="0ACF3EA3"/>
    <w:rsid w:val="0AE6133B"/>
    <w:rsid w:val="0AE8066E"/>
    <w:rsid w:val="0AF27114"/>
    <w:rsid w:val="0AF42D82"/>
    <w:rsid w:val="0AF734DB"/>
    <w:rsid w:val="0B005D75"/>
    <w:rsid w:val="0B130A55"/>
    <w:rsid w:val="0B1C363E"/>
    <w:rsid w:val="0B1F673A"/>
    <w:rsid w:val="0B246644"/>
    <w:rsid w:val="0B2E3402"/>
    <w:rsid w:val="0B401A42"/>
    <w:rsid w:val="0B4F58E9"/>
    <w:rsid w:val="0B51722D"/>
    <w:rsid w:val="0B5517F8"/>
    <w:rsid w:val="0B683FDE"/>
    <w:rsid w:val="0B842F62"/>
    <w:rsid w:val="0BA03BFE"/>
    <w:rsid w:val="0BA61A9A"/>
    <w:rsid w:val="0BAC0403"/>
    <w:rsid w:val="0BAC53E6"/>
    <w:rsid w:val="0BB11FEB"/>
    <w:rsid w:val="0BB46A7A"/>
    <w:rsid w:val="0BC0132D"/>
    <w:rsid w:val="0BC75A31"/>
    <w:rsid w:val="0BD05480"/>
    <w:rsid w:val="0BDD7CC5"/>
    <w:rsid w:val="0BE00473"/>
    <w:rsid w:val="0BED2245"/>
    <w:rsid w:val="0BEF3968"/>
    <w:rsid w:val="0BF650AB"/>
    <w:rsid w:val="0C1468A8"/>
    <w:rsid w:val="0C1639AD"/>
    <w:rsid w:val="0C1739E0"/>
    <w:rsid w:val="0C1A74F7"/>
    <w:rsid w:val="0C1B614F"/>
    <w:rsid w:val="0C2A5673"/>
    <w:rsid w:val="0C3D18F8"/>
    <w:rsid w:val="0C5025D6"/>
    <w:rsid w:val="0C580E8D"/>
    <w:rsid w:val="0C6E36BA"/>
    <w:rsid w:val="0C785A32"/>
    <w:rsid w:val="0C8933FA"/>
    <w:rsid w:val="0C8B29DD"/>
    <w:rsid w:val="0C8F5789"/>
    <w:rsid w:val="0C925ADE"/>
    <w:rsid w:val="0CAB5248"/>
    <w:rsid w:val="0CAF315C"/>
    <w:rsid w:val="0CB71566"/>
    <w:rsid w:val="0CBB3F53"/>
    <w:rsid w:val="0CC037CC"/>
    <w:rsid w:val="0CC81DFE"/>
    <w:rsid w:val="0CF67DF4"/>
    <w:rsid w:val="0CF763EE"/>
    <w:rsid w:val="0CFF5DE7"/>
    <w:rsid w:val="0D064269"/>
    <w:rsid w:val="0D0974F0"/>
    <w:rsid w:val="0D0B34B6"/>
    <w:rsid w:val="0D11409F"/>
    <w:rsid w:val="0D367116"/>
    <w:rsid w:val="0D522590"/>
    <w:rsid w:val="0D5279DC"/>
    <w:rsid w:val="0D605FF7"/>
    <w:rsid w:val="0D695880"/>
    <w:rsid w:val="0D722334"/>
    <w:rsid w:val="0D74591F"/>
    <w:rsid w:val="0D7527E6"/>
    <w:rsid w:val="0D767614"/>
    <w:rsid w:val="0D821746"/>
    <w:rsid w:val="0D986D5A"/>
    <w:rsid w:val="0DD7420F"/>
    <w:rsid w:val="0DDB681B"/>
    <w:rsid w:val="0DDF26D1"/>
    <w:rsid w:val="0DE44497"/>
    <w:rsid w:val="0DE45B22"/>
    <w:rsid w:val="0DE87A26"/>
    <w:rsid w:val="0DF1707E"/>
    <w:rsid w:val="0DFA637F"/>
    <w:rsid w:val="0E04750B"/>
    <w:rsid w:val="0E0E4F16"/>
    <w:rsid w:val="0E1771DA"/>
    <w:rsid w:val="0E2C6837"/>
    <w:rsid w:val="0E2D51A5"/>
    <w:rsid w:val="0E446932"/>
    <w:rsid w:val="0E555686"/>
    <w:rsid w:val="0E5560D8"/>
    <w:rsid w:val="0E632216"/>
    <w:rsid w:val="0E7C1389"/>
    <w:rsid w:val="0E7F19C6"/>
    <w:rsid w:val="0E7F3934"/>
    <w:rsid w:val="0E931957"/>
    <w:rsid w:val="0E9667A1"/>
    <w:rsid w:val="0E9B1BF3"/>
    <w:rsid w:val="0E9F255A"/>
    <w:rsid w:val="0EA46230"/>
    <w:rsid w:val="0EBD1452"/>
    <w:rsid w:val="0ECD1178"/>
    <w:rsid w:val="0ED50AA8"/>
    <w:rsid w:val="0EDE26D0"/>
    <w:rsid w:val="0EE1250E"/>
    <w:rsid w:val="0F012520"/>
    <w:rsid w:val="0F1101C2"/>
    <w:rsid w:val="0F1E7F83"/>
    <w:rsid w:val="0F2449EF"/>
    <w:rsid w:val="0F2A4C79"/>
    <w:rsid w:val="0F2C1EBF"/>
    <w:rsid w:val="0F2E5EE4"/>
    <w:rsid w:val="0F392DD3"/>
    <w:rsid w:val="0F4E485D"/>
    <w:rsid w:val="0F513DA7"/>
    <w:rsid w:val="0F677740"/>
    <w:rsid w:val="0F9C0685"/>
    <w:rsid w:val="0F9F35AE"/>
    <w:rsid w:val="0FA708DF"/>
    <w:rsid w:val="0FC74903"/>
    <w:rsid w:val="0FCD07E1"/>
    <w:rsid w:val="0FD01254"/>
    <w:rsid w:val="0FD0505A"/>
    <w:rsid w:val="0FD118C5"/>
    <w:rsid w:val="0FE900DD"/>
    <w:rsid w:val="10086FC7"/>
    <w:rsid w:val="100E75B1"/>
    <w:rsid w:val="100F45A2"/>
    <w:rsid w:val="10110B0E"/>
    <w:rsid w:val="101C04D4"/>
    <w:rsid w:val="101D11CB"/>
    <w:rsid w:val="10217558"/>
    <w:rsid w:val="102A4328"/>
    <w:rsid w:val="10332B75"/>
    <w:rsid w:val="10344DD9"/>
    <w:rsid w:val="103D2575"/>
    <w:rsid w:val="10450BCE"/>
    <w:rsid w:val="10496E34"/>
    <w:rsid w:val="104C0016"/>
    <w:rsid w:val="104C07CD"/>
    <w:rsid w:val="104C0AE1"/>
    <w:rsid w:val="104C5A48"/>
    <w:rsid w:val="104E28BC"/>
    <w:rsid w:val="10510E4E"/>
    <w:rsid w:val="10550960"/>
    <w:rsid w:val="105A2596"/>
    <w:rsid w:val="10742985"/>
    <w:rsid w:val="10821750"/>
    <w:rsid w:val="10A53937"/>
    <w:rsid w:val="10E75ABA"/>
    <w:rsid w:val="10EF4C7C"/>
    <w:rsid w:val="111A4F98"/>
    <w:rsid w:val="111F0AD0"/>
    <w:rsid w:val="1122461E"/>
    <w:rsid w:val="11260037"/>
    <w:rsid w:val="11536D30"/>
    <w:rsid w:val="11581E21"/>
    <w:rsid w:val="115E4C54"/>
    <w:rsid w:val="1163414A"/>
    <w:rsid w:val="116424A3"/>
    <w:rsid w:val="1177022E"/>
    <w:rsid w:val="117B3B17"/>
    <w:rsid w:val="118353CF"/>
    <w:rsid w:val="1188695A"/>
    <w:rsid w:val="119A5B2A"/>
    <w:rsid w:val="119A6D96"/>
    <w:rsid w:val="11A11817"/>
    <w:rsid w:val="11B60422"/>
    <w:rsid w:val="11C509F8"/>
    <w:rsid w:val="11E646C5"/>
    <w:rsid w:val="11EB7A06"/>
    <w:rsid w:val="11F3537F"/>
    <w:rsid w:val="11F83E8D"/>
    <w:rsid w:val="120A4589"/>
    <w:rsid w:val="12116D7F"/>
    <w:rsid w:val="121439E4"/>
    <w:rsid w:val="121A1088"/>
    <w:rsid w:val="12271B15"/>
    <w:rsid w:val="122B450D"/>
    <w:rsid w:val="123855E5"/>
    <w:rsid w:val="12564E10"/>
    <w:rsid w:val="12596752"/>
    <w:rsid w:val="125B0B8F"/>
    <w:rsid w:val="125B4924"/>
    <w:rsid w:val="12681651"/>
    <w:rsid w:val="127104E4"/>
    <w:rsid w:val="12762CE8"/>
    <w:rsid w:val="127E48F6"/>
    <w:rsid w:val="1282610D"/>
    <w:rsid w:val="128C4D5F"/>
    <w:rsid w:val="129A7963"/>
    <w:rsid w:val="12A452BC"/>
    <w:rsid w:val="12A6295F"/>
    <w:rsid w:val="12B21724"/>
    <w:rsid w:val="12BB0732"/>
    <w:rsid w:val="12CE2257"/>
    <w:rsid w:val="12D46F37"/>
    <w:rsid w:val="12EF585E"/>
    <w:rsid w:val="12F60FCD"/>
    <w:rsid w:val="13167027"/>
    <w:rsid w:val="131C5FE4"/>
    <w:rsid w:val="131F10B3"/>
    <w:rsid w:val="13236281"/>
    <w:rsid w:val="1334442E"/>
    <w:rsid w:val="133A583C"/>
    <w:rsid w:val="133E60FB"/>
    <w:rsid w:val="134405C4"/>
    <w:rsid w:val="13490E85"/>
    <w:rsid w:val="134E6DBF"/>
    <w:rsid w:val="13505D19"/>
    <w:rsid w:val="13505D52"/>
    <w:rsid w:val="135A0CC6"/>
    <w:rsid w:val="135E3DA3"/>
    <w:rsid w:val="137D1C95"/>
    <w:rsid w:val="138E138E"/>
    <w:rsid w:val="139523B6"/>
    <w:rsid w:val="13A41EC2"/>
    <w:rsid w:val="13AA0E20"/>
    <w:rsid w:val="13AD7D2D"/>
    <w:rsid w:val="13C1559E"/>
    <w:rsid w:val="13C34335"/>
    <w:rsid w:val="13D251D5"/>
    <w:rsid w:val="13D27C94"/>
    <w:rsid w:val="13D558E8"/>
    <w:rsid w:val="13DE43D3"/>
    <w:rsid w:val="13EB3141"/>
    <w:rsid w:val="13EF6E27"/>
    <w:rsid w:val="13F1719C"/>
    <w:rsid w:val="140835DD"/>
    <w:rsid w:val="140B4FA5"/>
    <w:rsid w:val="14136CAA"/>
    <w:rsid w:val="14145E21"/>
    <w:rsid w:val="142F6E54"/>
    <w:rsid w:val="143D390A"/>
    <w:rsid w:val="144160EC"/>
    <w:rsid w:val="144624F4"/>
    <w:rsid w:val="144C7149"/>
    <w:rsid w:val="145F50CF"/>
    <w:rsid w:val="145F5C85"/>
    <w:rsid w:val="14603D13"/>
    <w:rsid w:val="147268E0"/>
    <w:rsid w:val="148B3DDF"/>
    <w:rsid w:val="149C3DB8"/>
    <w:rsid w:val="14A41011"/>
    <w:rsid w:val="14B52BD3"/>
    <w:rsid w:val="14B61E89"/>
    <w:rsid w:val="14CA48DF"/>
    <w:rsid w:val="14D7118D"/>
    <w:rsid w:val="14E166E2"/>
    <w:rsid w:val="14E65E72"/>
    <w:rsid w:val="14ED1BE7"/>
    <w:rsid w:val="150D676D"/>
    <w:rsid w:val="151305A2"/>
    <w:rsid w:val="15212D74"/>
    <w:rsid w:val="15213705"/>
    <w:rsid w:val="15277334"/>
    <w:rsid w:val="152F3DF9"/>
    <w:rsid w:val="153020CA"/>
    <w:rsid w:val="153A348F"/>
    <w:rsid w:val="153E62A6"/>
    <w:rsid w:val="15474E02"/>
    <w:rsid w:val="154A4B23"/>
    <w:rsid w:val="154E276A"/>
    <w:rsid w:val="155D4CCC"/>
    <w:rsid w:val="1560600A"/>
    <w:rsid w:val="1565310B"/>
    <w:rsid w:val="157204DE"/>
    <w:rsid w:val="15767E3A"/>
    <w:rsid w:val="157D2840"/>
    <w:rsid w:val="157E0295"/>
    <w:rsid w:val="15863765"/>
    <w:rsid w:val="158C1EE4"/>
    <w:rsid w:val="15907008"/>
    <w:rsid w:val="15931C23"/>
    <w:rsid w:val="159C0C2F"/>
    <w:rsid w:val="15B31ABE"/>
    <w:rsid w:val="15BB68E6"/>
    <w:rsid w:val="15BB7589"/>
    <w:rsid w:val="15CE46AE"/>
    <w:rsid w:val="15D33406"/>
    <w:rsid w:val="15D51CD0"/>
    <w:rsid w:val="15D605EC"/>
    <w:rsid w:val="15E55FF9"/>
    <w:rsid w:val="15ED6B40"/>
    <w:rsid w:val="15F11399"/>
    <w:rsid w:val="16170D10"/>
    <w:rsid w:val="161F5DCD"/>
    <w:rsid w:val="162210CE"/>
    <w:rsid w:val="162D442F"/>
    <w:rsid w:val="163129B1"/>
    <w:rsid w:val="16316C58"/>
    <w:rsid w:val="16327D71"/>
    <w:rsid w:val="16331E4C"/>
    <w:rsid w:val="164B5CD8"/>
    <w:rsid w:val="164C27EB"/>
    <w:rsid w:val="16504FC8"/>
    <w:rsid w:val="16507B5F"/>
    <w:rsid w:val="165353E0"/>
    <w:rsid w:val="165D5571"/>
    <w:rsid w:val="16642C5A"/>
    <w:rsid w:val="166749F5"/>
    <w:rsid w:val="166E632D"/>
    <w:rsid w:val="16735375"/>
    <w:rsid w:val="167C745C"/>
    <w:rsid w:val="1682257B"/>
    <w:rsid w:val="16900579"/>
    <w:rsid w:val="16951669"/>
    <w:rsid w:val="16970FE1"/>
    <w:rsid w:val="169904D6"/>
    <w:rsid w:val="169F57E0"/>
    <w:rsid w:val="16AA7AB8"/>
    <w:rsid w:val="16B16AF2"/>
    <w:rsid w:val="16B94A91"/>
    <w:rsid w:val="16BF4709"/>
    <w:rsid w:val="16C27C25"/>
    <w:rsid w:val="16D373F4"/>
    <w:rsid w:val="16D63AA5"/>
    <w:rsid w:val="16D73956"/>
    <w:rsid w:val="16E320E3"/>
    <w:rsid w:val="170B734A"/>
    <w:rsid w:val="1716072A"/>
    <w:rsid w:val="1727156E"/>
    <w:rsid w:val="172D6902"/>
    <w:rsid w:val="174337FB"/>
    <w:rsid w:val="175A3E50"/>
    <w:rsid w:val="17622A68"/>
    <w:rsid w:val="17635C4C"/>
    <w:rsid w:val="176A198F"/>
    <w:rsid w:val="176F20AC"/>
    <w:rsid w:val="17833BDA"/>
    <w:rsid w:val="17890B91"/>
    <w:rsid w:val="178B1A35"/>
    <w:rsid w:val="178B6CB4"/>
    <w:rsid w:val="178D1E26"/>
    <w:rsid w:val="17902641"/>
    <w:rsid w:val="179624C0"/>
    <w:rsid w:val="17992827"/>
    <w:rsid w:val="17AC36EA"/>
    <w:rsid w:val="17B363FB"/>
    <w:rsid w:val="17BB7172"/>
    <w:rsid w:val="17EE3870"/>
    <w:rsid w:val="17FC2AC4"/>
    <w:rsid w:val="17FD05E9"/>
    <w:rsid w:val="17FF104E"/>
    <w:rsid w:val="180C18B4"/>
    <w:rsid w:val="182471AB"/>
    <w:rsid w:val="182C35D0"/>
    <w:rsid w:val="183224B2"/>
    <w:rsid w:val="18363F10"/>
    <w:rsid w:val="184E56CC"/>
    <w:rsid w:val="18526E57"/>
    <w:rsid w:val="18587D48"/>
    <w:rsid w:val="18663386"/>
    <w:rsid w:val="18700E75"/>
    <w:rsid w:val="187547EE"/>
    <w:rsid w:val="18880B7A"/>
    <w:rsid w:val="188D292F"/>
    <w:rsid w:val="1895149A"/>
    <w:rsid w:val="189C2005"/>
    <w:rsid w:val="18A86635"/>
    <w:rsid w:val="18A919F6"/>
    <w:rsid w:val="18AB2D84"/>
    <w:rsid w:val="18AD4BDA"/>
    <w:rsid w:val="18AF059A"/>
    <w:rsid w:val="18AF4861"/>
    <w:rsid w:val="18B50A1F"/>
    <w:rsid w:val="18C57920"/>
    <w:rsid w:val="18DB3CA9"/>
    <w:rsid w:val="18E147EF"/>
    <w:rsid w:val="18F64015"/>
    <w:rsid w:val="18F77F68"/>
    <w:rsid w:val="18F87482"/>
    <w:rsid w:val="19004371"/>
    <w:rsid w:val="19192E7D"/>
    <w:rsid w:val="19212B5B"/>
    <w:rsid w:val="192E5CB3"/>
    <w:rsid w:val="193B1E3C"/>
    <w:rsid w:val="194422D5"/>
    <w:rsid w:val="194501CF"/>
    <w:rsid w:val="195761E6"/>
    <w:rsid w:val="19684008"/>
    <w:rsid w:val="196F6DE2"/>
    <w:rsid w:val="19803219"/>
    <w:rsid w:val="198B19A9"/>
    <w:rsid w:val="199B2A4B"/>
    <w:rsid w:val="19C25C74"/>
    <w:rsid w:val="19D47C50"/>
    <w:rsid w:val="19D8021F"/>
    <w:rsid w:val="19E8478B"/>
    <w:rsid w:val="19E94658"/>
    <w:rsid w:val="19E97898"/>
    <w:rsid w:val="19EA181F"/>
    <w:rsid w:val="19F14072"/>
    <w:rsid w:val="19F3356A"/>
    <w:rsid w:val="19FF6D2E"/>
    <w:rsid w:val="1A194881"/>
    <w:rsid w:val="1A1E3FC6"/>
    <w:rsid w:val="1A1E7D52"/>
    <w:rsid w:val="1A2122D6"/>
    <w:rsid w:val="1A282DD7"/>
    <w:rsid w:val="1A311DB4"/>
    <w:rsid w:val="1A31658D"/>
    <w:rsid w:val="1A393438"/>
    <w:rsid w:val="1A3A1BFA"/>
    <w:rsid w:val="1A485DA7"/>
    <w:rsid w:val="1A4F7889"/>
    <w:rsid w:val="1A521AB1"/>
    <w:rsid w:val="1A5B10D6"/>
    <w:rsid w:val="1A63139D"/>
    <w:rsid w:val="1A671883"/>
    <w:rsid w:val="1A741D35"/>
    <w:rsid w:val="1A7B0558"/>
    <w:rsid w:val="1A7C5D20"/>
    <w:rsid w:val="1A7D179E"/>
    <w:rsid w:val="1A7E3B3A"/>
    <w:rsid w:val="1A94456E"/>
    <w:rsid w:val="1A9A7177"/>
    <w:rsid w:val="1AA11E3D"/>
    <w:rsid w:val="1AA220DE"/>
    <w:rsid w:val="1AB504C2"/>
    <w:rsid w:val="1ABB1E1F"/>
    <w:rsid w:val="1AC15DB4"/>
    <w:rsid w:val="1AC15F7E"/>
    <w:rsid w:val="1AC253D3"/>
    <w:rsid w:val="1AC50393"/>
    <w:rsid w:val="1ADF3CE0"/>
    <w:rsid w:val="1AF91645"/>
    <w:rsid w:val="1AF91D4D"/>
    <w:rsid w:val="1AFB7C6C"/>
    <w:rsid w:val="1AFE3A69"/>
    <w:rsid w:val="1B0D04CA"/>
    <w:rsid w:val="1B1A4AB0"/>
    <w:rsid w:val="1B1B460A"/>
    <w:rsid w:val="1B2D67CC"/>
    <w:rsid w:val="1B391F0F"/>
    <w:rsid w:val="1B3A5E90"/>
    <w:rsid w:val="1B405FF9"/>
    <w:rsid w:val="1B435AC5"/>
    <w:rsid w:val="1B4C3765"/>
    <w:rsid w:val="1B506AE1"/>
    <w:rsid w:val="1B5E0C8F"/>
    <w:rsid w:val="1B5F7C7C"/>
    <w:rsid w:val="1B7F2A3F"/>
    <w:rsid w:val="1B8627A1"/>
    <w:rsid w:val="1B8B6291"/>
    <w:rsid w:val="1B90598D"/>
    <w:rsid w:val="1B9074E7"/>
    <w:rsid w:val="1B9F4CB2"/>
    <w:rsid w:val="1BA06271"/>
    <w:rsid w:val="1BB31F3B"/>
    <w:rsid w:val="1BBF11C8"/>
    <w:rsid w:val="1BC9299C"/>
    <w:rsid w:val="1BC948B4"/>
    <w:rsid w:val="1BD35C66"/>
    <w:rsid w:val="1BD82EE2"/>
    <w:rsid w:val="1BDC5E7D"/>
    <w:rsid w:val="1BE27811"/>
    <w:rsid w:val="1BE72A4F"/>
    <w:rsid w:val="1C197505"/>
    <w:rsid w:val="1C200FFD"/>
    <w:rsid w:val="1C310FDE"/>
    <w:rsid w:val="1C312E34"/>
    <w:rsid w:val="1C434325"/>
    <w:rsid w:val="1C4A0C6E"/>
    <w:rsid w:val="1C886C02"/>
    <w:rsid w:val="1C8E5A47"/>
    <w:rsid w:val="1C9E5178"/>
    <w:rsid w:val="1CAB6482"/>
    <w:rsid w:val="1CB548F9"/>
    <w:rsid w:val="1CD30199"/>
    <w:rsid w:val="1CD96AC6"/>
    <w:rsid w:val="1CDB4F24"/>
    <w:rsid w:val="1CFB1ACB"/>
    <w:rsid w:val="1D035AD8"/>
    <w:rsid w:val="1D0E4DDC"/>
    <w:rsid w:val="1D0F0A82"/>
    <w:rsid w:val="1D11077B"/>
    <w:rsid w:val="1D136BEE"/>
    <w:rsid w:val="1D144F05"/>
    <w:rsid w:val="1D165B04"/>
    <w:rsid w:val="1D297FF9"/>
    <w:rsid w:val="1D313147"/>
    <w:rsid w:val="1D3D7A79"/>
    <w:rsid w:val="1D3E5EB1"/>
    <w:rsid w:val="1D4A2323"/>
    <w:rsid w:val="1D4A57BB"/>
    <w:rsid w:val="1D4F4988"/>
    <w:rsid w:val="1D5667D8"/>
    <w:rsid w:val="1D5B108C"/>
    <w:rsid w:val="1D5F3DA6"/>
    <w:rsid w:val="1D6955B2"/>
    <w:rsid w:val="1D701D44"/>
    <w:rsid w:val="1D7F55C0"/>
    <w:rsid w:val="1D8550C3"/>
    <w:rsid w:val="1D962006"/>
    <w:rsid w:val="1D9C63F5"/>
    <w:rsid w:val="1DA45ABB"/>
    <w:rsid w:val="1DB01E3F"/>
    <w:rsid w:val="1DBE1E80"/>
    <w:rsid w:val="1DC41756"/>
    <w:rsid w:val="1DC82299"/>
    <w:rsid w:val="1DC90A11"/>
    <w:rsid w:val="1DCD25A3"/>
    <w:rsid w:val="1DCF4236"/>
    <w:rsid w:val="1DCF5245"/>
    <w:rsid w:val="1DDB76A3"/>
    <w:rsid w:val="1DDE3258"/>
    <w:rsid w:val="1DF26817"/>
    <w:rsid w:val="1DF52801"/>
    <w:rsid w:val="1DFD6594"/>
    <w:rsid w:val="1E084279"/>
    <w:rsid w:val="1E100A19"/>
    <w:rsid w:val="1E143FC2"/>
    <w:rsid w:val="1E185220"/>
    <w:rsid w:val="1E1A593F"/>
    <w:rsid w:val="1E224881"/>
    <w:rsid w:val="1E285FCB"/>
    <w:rsid w:val="1E2C120D"/>
    <w:rsid w:val="1E38555C"/>
    <w:rsid w:val="1E3B5E6A"/>
    <w:rsid w:val="1E480252"/>
    <w:rsid w:val="1E4928C8"/>
    <w:rsid w:val="1E54028C"/>
    <w:rsid w:val="1E55754B"/>
    <w:rsid w:val="1E5613E4"/>
    <w:rsid w:val="1E63078B"/>
    <w:rsid w:val="1E6E1BA4"/>
    <w:rsid w:val="1E787675"/>
    <w:rsid w:val="1E805586"/>
    <w:rsid w:val="1E84618F"/>
    <w:rsid w:val="1E854080"/>
    <w:rsid w:val="1E9D1B58"/>
    <w:rsid w:val="1EAB1374"/>
    <w:rsid w:val="1EAC7D22"/>
    <w:rsid w:val="1EB13C36"/>
    <w:rsid w:val="1EB930E0"/>
    <w:rsid w:val="1EC32267"/>
    <w:rsid w:val="1EE5731B"/>
    <w:rsid w:val="1EEF4427"/>
    <w:rsid w:val="1EFD77B4"/>
    <w:rsid w:val="1F031383"/>
    <w:rsid w:val="1F101739"/>
    <w:rsid w:val="1F2F6E26"/>
    <w:rsid w:val="1F34062B"/>
    <w:rsid w:val="1F55668F"/>
    <w:rsid w:val="1F651B5D"/>
    <w:rsid w:val="1F6E3BC8"/>
    <w:rsid w:val="1F7331D3"/>
    <w:rsid w:val="1F7C1888"/>
    <w:rsid w:val="1F7F3388"/>
    <w:rsid w:val="1F8500BD"/>
    <w:rsid w:val="1F9733A4"/>
    <w:rsid w:val="1F9E4C93"/>
    <w:rsid w:val="1FA43095"/>
    <w:rsid w:val="1FAB79F3"/>
    <w:rsid w:val="1FAD1B7A"/>
    <w:rsid w:val="1FAF22FD"/>
    <w:rsid w:val="1FBF4341"/>
    <w:rsid w:val="1FCA0666"/>
    <w:rsid w:val="1FD34A76"/>
    <w:rsid w:val="1FE21250"/>
    <w:rsid w:val="1FE945F5"/>
    <w:rsid w:val="1FF059BA"/>
    <w:rsid w:val="1FF31F62"/>
    <w:rsid w:val="1FF355F4"/>
    <w:rsid w:val="1FF51478"/>
    <w:rsid w:val="1FF80314"/>
    <w:rsid w:val="1FFE693A"/>
    <w:rsid w:val="20014FFF"/>
    <w:rsid w:val="200D58BC"/>
    <w:rsid w:val="201241AF"/>
    <w:rsid w:val="20182DEF"/>
    <w:rsid w:val="202E7578"/>
    <w:rsid w:val="2031008A"/>
    <w:rsid w:val="203147F7"/>
    <w:rsid w:val="20491E14"/>
    <w:rsid w:val="2050582B"/>
    <w:rsid w:val="20620A48"/>
    <w:rsid w:val="20675337"/>
    <w:rsid w:val="206D08C9"/>
    <w:rsid w:val="207A3857"/>
    <w:rsid w:val="208E190F"/>
    <w:rsid w:val="20923C10"/>
    <w:rsid w:val="20953D79"/>
    <w:rsid w:val="20A42F65"/>
    <w:rsid w:val="20B036CB"/>
    <w:rsid w:val="20BB5F60"/>
    <w:rsid w:val="20C105BA"/>
    <w:rsid w:val="20C3103F"/>
    <w:rsid w:val="20CB71AA"/>
    <w:rsid w:val="20CD339C"/>
    <w:rsid w:val="20D3089C"/>
    <w:rsid w:val="20D52D8B"/>
    <w:rsid w:val="20D549A0"/>
    <w:rsid w:val="20D56E3C"/>
    <w:rsid w:val="20D9353F"/>
    <w:rsid w:val="20DA371C"/>
    <w:rsid w:val="20DC3842"/>
    <w:rsid w:val="20E23057"/>
    <w:rsid w:val="210D3365"/>
    <w:rsid w:val="21241287"/>
    <w:rsid w:val="212E1D22"/>
    <w:rsid w:val="21341E5C"/>
    <w:rsid w:val="21424968"/>
    <w:rsid w:val="21444176"/>
    <w:rsid w:val="215A3366"/>
    <w:rsid w:val="215D0485"/>
    <w:rsid w:val="2161042C"/>
    <w:rsid w:val="21731DD7"/>
    <w:rsid w:val="21731E14"/>
    <w:rsid w:val="21760C68"/>
    <w:rsid w:val="217E5599"/>
    <w:rsid w:val="218D741B"/>
    <w:rsid w:val="21A55DB3"/>
    <w:rsid w:val="21A90245"/>
    <w:rsid w:val="21AF11F8"/>
    <w:rsid w:val="21C05DA8"/>
    <w:rsid w:val="21CF7A11"/>
    <w:rsid w:val="21D851E9"/>
    <w:rsid w:val="21DE6FF2"/>
    <w:rsid w:val="21E73D04"/>
    <w:rsid w:val="21F03EEE"/>
    <w:rsid w:val="21F568A2"/>
    <w:rsid w:val="21F747C1"/>
    <w:rsid w:val="21F87646"/>
    <w:rsid w:val="21FA5709"/>
    <w:rsid w:val="21FB3D70"/>
    <w:rsid w:val="22035390"/>
    <w:rsid w:val="22052425"/>
    <w:rsid w:val="22104FFF"/>
    <w:rsid w:val="2215542B"/>
    <w:rsid w:val="22184B21"/>
    <w:rsid w:val="221E1EF4"/>
    <w:rsid w:val="22292B2A"/>
    <w:rsid w:val="2231612A"/>
    <w:rsid w:val="223A0FCB"/>
    <w:rsid w:val="223A5469"/>
    <w:rsid w:val="22675D0B"/>
    <w:rsid w:val="226935D2"/>
    <w:rsid w:val="226B079D"/>
    <w:rsid w:val="226D10AB"/>
    <w:rsid w:val="227C0D7E"/>
    <w:rsid w:val="22936C34"/>
    <w:rsid w:val="229507E2"/>
    <w:rsid w:val="2295465C"/>
    <w:rsid w:val="229F65B4"/>
    <w:rsid w:val="22A1573F"/>
    <w:rsid w:val="22A37892"/>
    <w:rsid w:val="22A74132"/>
    <w:rsid w:val="22AE25E6"/>
    <w:rsid w:val="22B02EB1"/>
    <w:rsid w:val="22B501E8"/>
    <w:rsid w:val="22B62256"/>
    <w:rsid w:val="22BA205A"/>
    <w:rsid w:val="22BE2AB1"/>
    <w:rsid w:val="22C374EC"/>
    <w:rsid w:val="22D2443E"/>
    <w:rsid w:val="22D2529A"/>
    <w:rsid w:val="22D265F2"/>
    <w:rsid w:val="22D32033"/>
    <w:rsid w:val="22E5515D"/>
    <w:rsid w:val="22E75EC1"/>
    <w:rsid w:val="22F27FD0"/>
    <w:rsid w:val="23053F76"/>
    <w:rsid w:val="2314134A"/>
    <w:rsid w:val="23186CA2"/>
    <w:rsid w:val="232001BE"/>
    <w:rsid w:val="23225442"/>
    <w:rsid w:val="23436108"/>
    <w:rsid w:val="2344771B"/>
    <w:rsid w:val="23454EE6"/>
    <w:rsid w:val="234F686C"/>
    <w:rsid w:val="236118B4"/>
    <w:rsid w:val="23651ECA"/>
    <w:rsid w:val="23664F38"/>
    <w:rsid w:val="23733F48"/>
    <w:rsid w:val="23974811"/>
    <w:rsid w:val="2399011B"/>
    <w:rsid w:val="23AC28FF"/>
    <w:rsid w:val="23B2745B"/>
    <w:rsid w:val="23BF65DD"/>
    <w:rsid w:val="23C9239C"/>
    <w:rsid w:val="23DA745F"/>
    <w:rsid w:val="23E05AA6"/>
    <w:rsid w:val="23E178BB"/>
    <w:rsid w:val="23E3138E"/>
    <w:rsid w:val="23F16C86"/>
    <w:rsid w:val="23F7018B"/>
    <w:rsid w:val="243C151C"/>
    <w:rsid w:val="24434B01"/>
    <w:rsid w:val="245F46DA"/>
    <w:rsid w:val="24720B04"/>
    <w:rsid w:val="24766351"/>
    <w:rsid w:val="24957E93"/>
    <w:rsid w:val="24AD6AD0"/>
    <w:rsid w:val="24AF5216"/>
    <w:rsid w:val="24B0721C"/>
    <w:rsid w:val="24B3090D"/>
    <w:rsid w:val="24EA63A5"/>
    <w:rsid w:val="25184D4D"/>
    <w:rsid w:val="25197F58"/>
    <w:rsid w:val="251F3B98"/>
    <w:rsid w:val="25220351"/>
    <w:rsid w:val="256151A8"/>
    <w:rsid w:val="256A3B25"/>
    <w:rsid w:val="256C3F29"/>
    <w:rsid w:val="25793AF1"/>
    <w:rsid w:val="25907186"/>
    <w:rsid w:val="25BB4A76"/>
    <w:rsid w:val="25BD08AD"/>
    <w:rsid w:val="25C13D27"/>
    <w:rsid w:val="25CC301C"/>
    <w:rsid w:val="25DD436D"/>
    <w:rsid w:val="25FD16A0"/>
    <w:rsid w:val="260017AD"/>
    <w:rsid w:val="260517D6"/>
    <w:rsid w:val="260526F1"/>
    <w:rsid w:val="260903C5"/>
    <w:rsid w:val="260D05F2"/>
    <w:rsid w:val="26183BC7"/>
    <w:rsid w:val="26186CF4"/>
    <w:rsid w:val="261C40FF"/>
    <w:rsid w:val="261D432C"/>
    <w:rsid w:val="26257087"/>
    <w:rsid w:val="2638103D"/>
    <w:rsid w:val="264A65AF"/>
    <w:rsid w:val="264B4A1B"/>
    <w:rsid w:val="264E552A"/>
    <w:rsid w:val="265A38BA"/>
    <w:rsid w:val="266679E4"/>
    <w:rsid w:val="266E74A3"/>
    <w:rsid w:val="26812AA1"/>
    <w:rsid w:val="26832177"/>
    <w:rsid w:val="268B184A"/>
    <w:rsid w:val="268E7AA9"/>
    <w:rsid w:val="268F0AA4"/>
    <w:rsid w:val="269220AC"/>
    <w:rsid w:val="2692402B"/>
    <w:rsid w:val="26936000"/>
    <w:rsid w:val="269D7C6F"/>
    <w:rsid w:val="269E5D36"/>
    <w:rsid w:val="26B3607F"/>
    <w:rsid w:val="26C10E7C"/>
    <w:rsid w:val="26DA7313"/>
    <w:rsid w:val="27022DB8"/>
    <w:rsid w:val="271E79E4"/>
    <w:rsid w:val="272D5290"/>
    <w:rsid w:val="27497218"/>
    <w:rsid w:val="275B04EA"/>
    <w:rsid w:val="275C47AC"/>
    <w:rsid w:val="27612183"/>
    <w:rsid w:val="276540A5"/>
    <w:rsid w:val="277718EF"/>
    <w:rsid w:val="27774EFE"/>
    <w:rsid w:val="277C3E1B"/>
    <w:rsid w:val="277E7330"/>
    <w:rsid w:val="278E7798"/>
    <w:rsid w:val="279F2FEE"/>
    <w:rsid w:val="279F58E6"/>
    <w:rsid w:val="27A15ACE"/>
    <w:rsid w:val="27AB5618"/>
    <w:rsid w:val="27B879B7"/>
    <w:rsid w:val="27C61192"/>
    <w:rsid w:val="27EB4B1E"/>
    <w:rsid w:val="27F3401C"/>
    <w:rsid w:val="28015427"/>
    <w:rsid w:val="28051F17"/>
    <w:rsid w:val="28057E24"/>
    <w:rsid w:val="282A50EB"/>
    <w:rsid w:val="282A6FAA"/>
    <w:rsid w:val="282B64EA"/>
    <w:rsid w:val="282F7A89"/>
    <w:rsid w:val="2834127E"/>
    <w:rsid w:val="284759F5"/>
    <w:rsid w:val="284C6C70"/>
    <w:rsid w:val="284F2203"/>
    <w:rsid w:val="28640B20"/>
    <w:rsid w:val="28786D56"/>
    <w:rsid w:val="287A6DC6"/>
    <w:rsid w:val="287F065B"/>
    <w:rsid w:val="28846E69"/>
    <w:rsid w:val="288F0173"/>
    <w:rsid w:val="2892180E"/>
    <w:rsid w:val="289C7D32"/>
    <w:rsid w:val="289F1BD9"/>
    <w:rsid w:val="28A259B7"/>
    <w:rsid w:val="28A33E3F"/>
    <w:rsid w:val="28A5332D"/>
    <w:rsid w:val="28AC0B02"/>
    <w:rsid w:val="28C22295"/>
    <w:rsid w:val="28C72268"/>
    <w:rsid w:val="28CF4FBC"/>
    <w:rsid w:val="28D149FC"/>
    <w:rsid w:val="28E330BC"/>
    <w:rsid w:val="28E42C32"/>
    <w:rsid w:val="28ED75E7"/>
    <w:rsid w:val="290B0541"/>
    <w:rsid w:val="292619C6"/>
    <w:rsid w:val="2945179C"/>
    <w:rsid w:val="294853C8"/>
    <w:rsid w:val="29574DE3"/>
    <w:rsid w:val="297205D5"/>
    <w:rsid w:val="29784AF4"/>
    <w:rsid w:val="29785947"/>
    <w:rsid w:val="29867293"/>
    <w:rsid w:val="299F3803"/>
    <w:rsid w:val="29AB5BF6"/>
    <w:rsid w:val="29B05162"/>
    <w:rsid w:val="29B67C25"/>
    <w:rsid w:val="29BA7D66"/>
    <w:rsid w:val="29C1463A"/>
    <w:rsid w:val="29C51CAB"/>
    <w:rsid w:val="29CF2DD1"/>
    <w:rsid w:val="29D01521"/>
    <w:rsid w:val="29DC131B"/>
    <w:rsid w:val="29DD77AC"/>
    <w:rsid w:val="29EF22BC"/>
    <w:rsid w:val="29F308B4"/>
    <w:rsid w:val="29F80D5A"/>
    <w:rsid w:val="29FB0A30"/>
    <w:rsid w:val="2A02396F"/>
    <w:rsid w:val="2A03118D"/>
    <w:rsid w:val="2A073CC9"/>
    <w:rsid w:val="2A0D4FE4"/>
    <w:rsid w:val="2A1219D8"/>
    <w:rsid w:val="2A1376A9"/>
    <w:rsid w:val="2A267ED3"/>
    <w:rsid w:val="2A3239A1"/>
    <w:rsid w:val="2A4602E2"/>
    <w:rsid w:val="2A4C77D6"/>
    <w:rsid w:val="2A616F29"/>
    <w:rsid w:val="2A632E8B"/>
    <w:rsid w:val="2A6B5EA2"/>
    <w:rsid w:val="2A6D5090"/>
    <w:rsid w:val="2A7C70EC"/>
    <w:rsid w:val="2A841B69"/>
    <w:rsid w:val="2A8D4F61"/>
    <w:rsid w:val="2A90791D"/>
    <w:rsid w:val="2AA16930"/>
    <w:rsid w:val="2AA21546"/>
    <w:rsid w:val="2AAC035C"/>
    <w:rsid w:val="2AB00634"/>
    <w:rsid w:val="2ABA59EB"/>
    <w:rsid w:val="2ABD37A2"/>
    <w:rsid w:val="2AD47D79"/>
    <w:rsid w:val="2AD809F3"/>
    <w:rsid w:val="2AF37274"/>
    <w:rsid w:val="2AF94D07"/>
    <w:rsid w:val="2B011B46"/>
    <w:rsid w:val="2B0D4477"/>
    <w:rsid w:val="2B121EE8"/>
    <w:rsid w:val="2B2F171C"/>
    <w:rsid w:val="2B416251"/>
    <w:rsid w:val="2B4A150A"/>
    <w:rsid w:val="2B55310F"/>
    <w:rsid w:val="2B55794F"/>
    <w:rsid w:val="2B5E28C2"/>
    <w:rsid w:val="2B8727B9"/>
    <w:rsid w:val="2B9A5096"/>
    <w:rsid w:val="2BA2528D"/>
    <w:rsid w:val="2BB304B7"/>
    <w:rsid w:val="2BC8299D"/>
    <w:rsid w:val="2BCA2386"/>
    <w:rsid w:val="2BD44A0A"/>
    <w:rsid w:val="2BE04FAD"/>
    <w:rsid w:val="2BFC4209"/>
    <w:rsid w:val="2C133F44"/>
    <w:rsid w:val="2C1B5367"/>
    <w:rsid w:val="2C2003CB"/>
    <w:rsid w:val="2C2112E4"/>
    <w:rsid w:val="2C275E6F"/>
    <w:rsid w:val="2C2D085C"/>
    <w:rsid w:val="2C327EB3"/>
    <w:rsid w:val="2C3679F7"/>
    <w:rsid w:val="2C3D4739"/>
    <w:rsid w:val="2C3E7355"/>
    <w:rsid w:val="2C42014D"/>
    <w:rsid w:val="2C4C6548"/>
    <w:rsid w:val="2C801A70"/>
    <w:rsid w:val="2C834D16"/>
    <w:rsid w:val="2C863799"/>
    <w:rsid w:val="2C9344BC"/>
    <w:rsid w:val="2C9D6026"/>
    <w:rsid w:val="2CD51C96"/>
    <w:rsid w:val="2CDC35AE"/>
    <w:rsid w:val="2CF756EE"/>
    <w:rsid w:val="2CFB4965"/>
    <w:rsid w:val="2CFC39E5"/>
    <w:rsid w:val="2D012E4A"/>
    <w:rsid w:val="2D0547A4"/>
    <w:rsid w:val="2D097598"/>
    <w:rsid w:val="2D11105A"/>
    <w:rsid w:val="2D136363"/>
    <w:rsid w:val="2D154244"/>
    <w:rsid w:val="2D1878AE"/>
    <w:rsid w:val="2D195B88"/>
    <w:rsid w:val="2D28379F"/>
    <w:rsid w:val="2D4F57AB"/>
    <w:rsid w:val="2D5D77B1"/>
    <w:rsid w:val="2D5F608C"/>
    <w:rsid w:val="2D630397"/>
    <w:rsid w:val="2D6E1478"/>
    <w:rsid w:val="2D7823C2"/>
    <w:rsid w:val="2D7C6099"/>
    <w:rsid w:val="2D88622D"/>
    <w:rsid w:val="2D8F0634"/>
    <w:rsid w:val="2D941139"/>
    <w:rsid w:val="2D9A2F21"/>
    <w:rsid w:val="2DA25A68"/>
    <w:rsid w:val="2DAD36BB"/>
    <w:rsid w:val="2DAD4111"/>
    <w:rsid w:val="2DAE1990"/>
    <w:rsid w:val="2DBF1BE4"/>
    <w:rsid w:val="2DC96213"/>
    <w:rsid w:val="2DCB5522"/>
    <w:rsid w:val="2DD433D6"/>
    <w:rsid w:val="2DDC1DE2"/>
    <w:rsid w:val="2DF135B2"/>
    <w:rsid w:val="2DF32698"/>
    <w:rsid w:val="2E143056"/>
    <w:rsid w:val="2E153702"/>
    <w:rsid w:val="2E2502C8"/>
    <w:rsid w:val="2E2A2EC6"/>
    <w:rsid w:val="2E670B4F"/>
    <w:rsid w:val="2E6737EF"/>
    <w:rsid w:val="2E7D3F83"/>
    <w:rsid w:val="2EA2773E"/>
    <w:rsid w:val="2EA31028"/>
    <w:rsid w:val="2EA61512"/>
    <w:rsid w:val="2EB52B4D"/>
    <w:rsid w:val="2EB809D7"/>
    <w:rsid w:val="2ED26ABC"/>
    <w:rsid w:val="2EDB434E"/>
    <w:rsid w:val="2EDD12D9"/>
    <w:rsid w:val="2EDD7F84"/>
    <w:rsid w:val="2EFF3413"/>
    <w:rsid w:val="2F082D05"/>
    <w:rsid w:val="2F0B2795"/>
    <w:rsid w:val="2F0B70D6"/>
    <w:rsid w:val="2F267954"/>
    <w:rsid w:val="2F2E5821"/>
    <w:rsid w:val="2F2F056B"/>
    <w:rsid w:val="2F39116B"/>
    <w:rsid w:val="2F3D613C"/>
    <w:rsid w:val="2F48544C"/>
    <w:rsid w:val="2F4A5DDF"/>
    <w:rsid w:val="2F5017B8"/>
    <w:rsid w:val="2F5D654E"/>
    <w:rsid w:val="2F5E7CDE"/>
    <w:rsid w:val="2F773DA7"/>
    <w:rsid w:val="2F7B488B"/>
    <w:rsid w:val="2F7F6859"/>
    <w:rsid w:val="2F814926"/>
    <w:rsid w:val="2FAD4482"/>
    <w:rsid w:val="2FBA2F14"/>
    <w:rsid w:val="2FC84E86"/>
    <w:rsid w:val="2FCA2508"/>
    <w:rsid w:val="2FCB0A86"/>
    <w:rsid w:val="2FCB5D03"/>
    <w:rsid w:val="2FDB3957"/>
    <w:rsid w:val="2FDD1773"/>
    <w:rsid w:val="2FDDEBC0"/>
    <w:rsid w:val="2FDE2BE6"/>
    <w:rsid w:val="2FDE49ED"/>
    <w:rsid w:val="2FE34993"/>
    <w:rsid w:val="2FFA39D9"/>
    <w:rsid w:val="30021E79"/>
    <w:rsid w:val="301254F1"/>
    <w:rsid w:val="30203CA8"/>
    <w:rsid w:val="302B5BAC"/>
    <w:rsid w:val="304C25FA"/>
    <w:rsid w:val="304F7CC5"/>
    <w:rsid w:val="30562110"/>
    <w:rsid w:val="30563A08"/>
    <w:rsid w:val="305C6A5E"/>
    <w:rsid w:val="305F3B65"/>
    <w:rsid w:val="30756644"/>
    <w:rsid w:val="307D6E40"/>
    <w:rsid w:val="308924D5"/>
    <w:rsid w:val="3091656E"/>
    <w:rsid w:val="30924E9B"/>
    <w:rsid w:val="30951DF9"/>
    <w:rsid w:val="309843F4"/>
    <w:rsid w:val="309E0F1E"/>
    <w:rsid w:val="30A3242B"/>
    <w:rsid w:val="30A8093D"/>
    <w:rsid w:val="30BB7BBD"/>
    <w:rsid w:val="30CD31F3"/>
    <w:rsid w:val="30EA6EC7"/>
    <w:rsid w:val="30FA015F"/>
    <w:rsid w:val="310A43FE"/>
    <w:rsid w:val="310F4193"/>
    <w:rsid w:val="311570B7"/>
    <w:rsid w:val="311609B1"/>
    <w:rsid w:val="3136426D"/>
    <w:rsid w:val="313B2651"/>
    <w:rsid w:val="313B2B64"/>
    <w:rsid w:val="3147454A"/>
    <w:rsid w:val="314A59AF"/>
    <w:rsid w:val="314C2BC4"/>
    <w:rsid w:val="31610D45"/>
    <w:rsid w:val="31647B0A"/>
    <w:rsid w:val="31647EF6"/>
    <w:rsid w:val="316E1283"/>
    <w:rsid w:val="31730D5A"/>
    <w:rsid w:val="31767DC7"/>
    <w:rsid w:val="3181465C"/>
    <w:rsid w:val="31817F4E"/>
    <w:rsid w:val="3186020E"/>
    <w:rsid w:val="318C639D"/>
    <w:rsid w:val="3190618E"/>
    <w:rsid w:val="31987854"/>
    <w:rsid w:val="319F1810"/>
    <w:rsid w:val="31DC08FB"/>
    <w:rsid w:val="31E20C87"/>
    <w:rsid w:val="31E54906"/>
    <w:rsid w:val="31E6101F"/>
    <w:rsid w:val="31E94183"/>
    <w:rsid w:val="32010B61"/>
    <w:rsid w:val="3202758B"/>
    <w:rsid w:val="32181ED2"/>
    <w:rsid w:val="321F2DC6"/>
    <w:rsid w:val="32202FCD"/>
    <w:rsid w:val="322175F1"/>
    <w:rsid w:val="32237C43"/>
    <w:rsid w:val="322642B7"/>
    <w:rsid w:val="32291201"/>
    <w:rsid w:val="3230481D"/>
    <w:rsid w:val="32390979"/>
    <w:rsid w:val="323F411B"/>
    <w:rsid w:val="32442DD4"/>
    <w:rsid w:val="324E05F0"/>
    <w:rsid w:val="325579D6"/>
    <w:rsid w:val="3265666E"/>
    <w:rsid w:val="326B1A6B"/>
    <w:rsid w:val="328C2546"/>
    <w:rsid w:val="32A12006"/>
    <w:rsid w:val="32AB1C8C"/>
    <w:rsid w:val="32B726F0"/>
    <w:rsid w:val="32BA4794"/>
    <w:rsid w:val="32DA1E33"/>
    <w:rsid w:val="32E33B79"/>
    <w:rsid w:val="32E72080"/>
    <w:rsid w:val="32FC01C3"/>
    <w:rsid w:val="32FD6830"/>
    <w:rsid w:val="33052841"/>
    <w:rsid w:val="330752CD"/>
    <w:rsid w:val="33093496"/>
    <w:rsid w:val="330A38DE"/>
    <w:rsid w:val="330D5436"/>
    <w:rsid w:val="330E6466"/>
    <w:rsid w:val="33156B05"/>
    <w:rsid w:val="331753FD"/>
    <w:rsid w:val="331E4508"/>
    <w:rsid w:val="3323384C"/>
    <w:rsid w:val="33260DA1"/>
    <w:rsid w:val="333672CF"/>
    <w:rsid w:val="333829AF"/>
    <w:rsid w:val="33382B21"/>
    <w:rsid w:val="333F09BD"/>
    <w:rsid w:val="33473BFE"/>
    <w:rsid w:val="334C07C7"/>
    <w:rsid w:val="334F46A4"/>
    <w:rsid w:val="33516C7E"/>
    <w:rsid w:val="33625B04"/>
    <w:rsid w:val="33631081"/>
    <w:rsid w:val="336E7551"/>
    <w:rsid w:val="33843006"/>
    <w:rsid w:val="33921E75"/>
    <w:rsid w:val="3395469E"/>
    <w:rsid w:val="33A456B8"/>
    <w:rsid w:val="33AE2C09"/>
    <w:rsid w:val="33B52D48"/>
    <w:rsid w:val="33BB6E7F"/>
    <w:rsid w:val="33BE361D"/>
    <w:rsid w:val="33BF6E54"/>
    <w:rsid w:val="33C77F46"/>
    <w:rsid w:val="33D51CC3"/>
    <w:rsid w:val="33D87F17"/>
    <w:rsid w:val="33DB028E"/>
    <w:rsid w:val="33EA4F1A"/>
    <w:rsid w:val="33FC70A5"/>
    <w:rsid w:val="34087EB0"/>
    <w:rsid w:val="34117250"/>
    <w:rsid w:val="341345BE"/>
    <w:rsid w:val="3424317B"/>
    <w:rsid w:val="342A534A"/>
    <w:rsid w:val="34406944"/>
    <w:rsid w:val="344D5086"/>
    <w:rsid w:val="34665695"/>
    <w:rsid w:val="34675752"/>
    <w:rsid w:val="34702AE8"/>
    <w:rsid w:val="3481350D"/>
    <w:rsid w:val="34947256"/>
    <w:rsid w:val="349B5590"/>
    <w:rsid w:val="349E435B"/>
    <w:rsid w:val="34A15363"/>
    <w:rsid w:val="34A41716"/>
    <w:rsid w:val="34A94522"/>
    <w:rsid w:val="34AA1A11"/>
    <w:rsid w:val="34B33FAC"/>
    <w:rsid w:val="34B54F25"/>
    <w:rsid w:val="34B76DB9"/>
    <w:rsid w:val="34B850D8"/>
    <w:rsid w:val="34C23B2A"/>
    <w:rsid w:val="34D47858"/>
    <w:rsid w:val="34F94C59"/>
    <w:rsid w:val="34FB1C9E"/>
    <w:rsid w:val="350061EC"/>
    <w:rsid w:val="35155535"/>
    <w:rsid w:val="352852F4"/>
    <w:rsid w:val="35340694"/>
    <w:rsid w:val="353E404B"/>
    <w:rsid w:val="35422664"/>
    <w:rsid w:val="354472FE"/>
    <w:rsid w:val="354A4E54"/>
    <w:rsid w:val="354C6B99"/>
    <w:rsid w:val="355022C6"/>
    <w:rsid w:val="35600BB8"/>
    <w:rsid w:val="356130D3"/>
    <w:rsid w:val="357207DE"/>
    <w:rsid w:val="35743DE0"/>
    <w:rsid w:val="35795BEA"/>
    <w:rsid w:val="357F3D2E"/>
    <w:rsid w:val="35916EDA"/>
    <w:rsid w:val="359266C9"/>
    <w:rsid w:val="359B60C6"/>
    <w:rsid w:val="359D2B63"/>
    <w:rsid w:val="35A1478B"/>
    <w:rsid w:val="35B23726"/>
    <w:rsid w:val="35B51B26"/>
    <w:rsid w:val="35BD6C5B"/>
    <w:rsid w:val="35C946D6"/>
    <w:rsid w:val="35CD51BE"/>
    <w:rsid w:val="35D246DB"/>
    <w:rsid w:val="35D314F4"/>
    <w:rsid w:val="35D96765"/>
    <w:rsid w:val="35DF4B8D"/>
    <w:rsid w:val="35F248D7"/>
    <w:rsid w:val="35F26B4A"/>
    <w:rsid w:val="35F66142"/>
    <w:rsid w:val="35F768BB"/>
    <w:rsid w:val="35F979A3"/>
    <w:rsid w:val="35FB0A80"/>
    <w:rsid w:val="35FB418C"/>
    <w:rsid w:val="36023DC3"/>
    <w:rsid w:val="36045393"/>
    <w:rsid w:val="36097AF7"/>
    <w:rsid w:val="36183B0B"/>
    <w:rsid w:val="36202305"/>
    <w:rsid w:val="36210391"/>
    <w:rsid w:val="363810A3"/>
    <w:rsid w:val="363E782F"/>
    <w:rsid w:val="36444DEF"/>
    <w:rsid w:val="364739A9"/>
    <w:rsid w:val="3649273C"/>
    <w:rsid w:val="364B174B"/>
    <w:rsid w:val="36505C69"/>
    <w:rsid w:val="365302A1"/>
    <w:rsid w:val="3657472F"/>
    <w:rsid w:val="36586DCE"/>
    <w:rsid w:val="3661234D"/>
    <w:rsid w:val="366314BC"/>
    <w:rsid w:val="366F5A43"/>
    <w:rsid w:val="36834DC2"/>
    <w:rsid w:val="36862ACC"/>
    <w:rsid w:val="368A0312"/>
    <w:rsid w:val="36A14E63"/>
    <w:rsid w:val="36B16837"/>
    <w:rsid w:val="36B7128D"/>
    <w:rsid w:val="36B75CEA"/>
    <w:rsid w:val="36CE69DF"/>
    <w:rsid w:val="36D80752"/>
    <w:rsid w:val="36DC144B"/>
    <w:rsid w:val="36E72B60"/>
    <w:rsid w:val="36EF6EEC"/>
    <w:rsid w:val="370042DD"/>
    <w:rsid w:val="370E2FC9"/>
    <w:rsid w:val="3711735B"/>
    <w:rsid w:val="371469E5"/>
    <w:rsid w:val="371978FB"/>
    <w:rsid w:val="371D3703"/>
    <w:rsid w:val="37226A1B"/>
    <w:rsid w:val="372A0720"/>
    <w:rsid w:val="373E7694"/>
    <w:rsid w:val="374873C9"/>
    <w:rsid w:val="374C0D6A"/>
    <w:rsid w:val="37581E5E"/>
    <w:rsid w:val="37715F10"/>
    <w:rsid w:val="377A5807"/>
    <w:rsid w:val="377F58D6"/>
    <w:rsid w:val="37860007"/>
    <w:rsid w:val="378D112B"/>
    <w:rsid w:val="379454BA"/>
    <w:rsid w:val="379E2A87"/>
    <w:rsid w:val="37A20D4C"/>
    <w:rsid w:val="37C57F52"/>
    <w:rsid w:val="37CB480D"/>
    <w:rsid w:val="37CC0731"/>
    <w:rsid w:val="37D33922"/>
    <w:rsid w:val="37D654DA"/>
    <w:rsid w:val="37F36969"/>
    <w:rsid w:val="37F76F74"/>
    <w:rsid w:val="37FF673E"/>
    <w:rsid w:val="380B48C9"/>
    <w:rsid w:val="381B0B7B"/>
    <w:rsid w:val="381F1BAC"/>
    <w:rsid w:val="38325F17"/>
    <w:rsid w:val="38395380"/>
    <w:rsid w:val="383B698D"/>
    <w:rsid w:val="383C6841"/>
    <w:rsid w:val="384B787D"/>
    <w:rsid w:val="385B0DA8"/>
    <w:rsid w:val="38687BDC"/>
    <w:rsid w:val="3885293E"/>
    <w:rsid w:val="38964C14"/>
    <w:rsid w:val="38C05800"/>
    <w:rsid w:val="38C67479"/>
    <w:rsid w:val="38CB09A3"/>
    <w:rsid w:val="38E713E9"/>
    <w:rsid w:val="38FA03A1"/>
    <w:rsid w:val="390005D6"/>
    <w:rsid w:val="390A3AE6"/>
    <w:rsid w:val="3911747E"/>
    <w:rsid w:val="391249EF"/>
    <w:rsid w:val="391F2FC0"/>
    <w:rsid w:val="392D2EDA"/>
    <w:rsid w:val="39397094"/>
    <w:rsid w:val="39405871"/>
    <w:rsid w:val="39435944"/>
    <w:rsid w:val="395A2548"/>
    <w:rsid w:val="39680702"/>
    <w:rsid w:val="39894BAC"/>
    <w:rsid w:val="39924168"/>
    <w:rsid w:val="3997021D"/>
    <w:rsid w:val="399C55A8"/>
    <w:rsid w:val="39A81E4A"/>
    <w:rsid w:val="39BC4710"/>
    <w:rsid w:val="39BF412C"/>
    <w:rsid w:val="39C12034"/>
    <w:rsid w:val="39F01F93"/>
    <w:rsid w:val="3A07680E"/>
    <w:rsid w:val="3A1B7659"/>
    <w:rsid w:val="3A1D7808"/>
    <w:rsid w:val="3A314C78"/>
    <w:rsid w:val="3A4D32ED"/>
    <w:rsid w:val="3A5027C3"/>
    <w:rsid w:val="3A5229BF"/>
    <w:rsid w:val="3A5E3A78"/>
    <w:rsid w:val="3A786161"/>
    <w:rsid w:val="3A7B1934"/>
    <w:rsid w:val="3A974523"/>
    <w:rsid w:val="3AA36760"/>
    <w:rsid w:val="3AAA3CFB"/>
    <w:rsid w:val="3AAC0D91"/>
    <w:rsid w:val="3AB1538D"/>
    <w:rsid w:val="3AB7625B"/>
    <w:rsid w:val="3AB9577C"/>
    <w:rsid w:val="3AEC4AC6"/>
    <w:rsid w:val="3B0256A8"/>
    <w:rsid w:val="3B0E0E40"/>
    <w:rsid w:val="3B1E343A"/>
    <w:rsid w:val="3B1E58EB"/>
    <w:rsid w:val="3B2142C8"/>
    <w:rsid w:val="3B2732FD"/>
    <w:rsid w:val="3B276F7C"/>
    <w:rsid w:val="3B2E4003"/>
    <w:rsid w:val="3B3443DB"/>
    <w:rsid w:val="3B370994"/>
    <w:rsid w:val="3B3D0B30"/>
    <w:rsid w:val="3B401CAE"/>
    <w:rsid w:val="3B480DF4"/>
    <w:rsid w:val="3B5F49AD"/>
    <w:rsid w:val="3B6E4DBD"/>
    <w:rsid w:val="3B6F5C12"/>
    <w:rsid w:val="3B8677BC"/>
    <w:rsid w:val="3B8823B0"/>
    <w:rsid w:val="3B8F4BD5"/>
    <w:rsid w:val="3B936430"/>
    <w:rsid w:val="3B990BD9"/>
    <w:rsid w:val="3B9E4146"/>
    <w:rsid w:val="3BA60AB0"/>
    <w:rsid w:val="3BAF5B92"/>
    <w:rsid w:val="3BB335BB"/>
    <w:rsid w:val="3BC166C3"/>
    <w:rsid w:val="3BC2016F"/>
    <w:rsid w:val="3BC64817"/>
    <w:rsid w:val="3BEB063F"/>
    <w:rsid w:val="3BEF7F5A"/>
    <w:rsid w:val="3BF765ED"/>
    <w:rsid w:val="3BFF254C"/>
    <w:rsid w:val="3C050A7B"/>
    <w:rsid w:val="3C07754B"/>
    <w:rsid w:val="3C0A2447"/>
    <w:rsid w:val="3C1E24EB"/>
    <w:rsid w:val="3C254374"/>
    <w:rsid w:val="3C290D04"/>
    <w:rsid w:val="3C552F23"/>
    <w:rsid w:val="3C5B42AF"/>
    <w:rsid w:val="3C5D234F"/>
    <w:rsid w:val="3C685B4F"/>
    <w:rsid w:val="3C6B72AB"/>
    <w:rsid w:val="3C7B005F"/>
    <w:rsid w:val="3C812386"/>
    <w:rsid w:val="3C8830AB"/>
    <w:rsid w:val="3C885394"/>
    <w:rsid w:val="3C8B73C1"/>
    <w:rsid w:val="3CA518A3"/>
    <w:rsid w:val="3CAF1398"/>
    <w:rsid w:val="3CB77C2B"/>
    <w:rsid w:val="3CC2562D"/>
    <w:rsid w:val="3CD11730"/>
    <w:rsid w:val="3CD371A9"/>
    <w:rsid w:val="3CD94ACF"/>
    <w:rsid w:val="3CEA5027"/>
    <w:rsid w:val="3CF139FB"/>
    <w:rsid w:val="3CFB540A"/>
    <w:rsid w:val="3CFF681B"/>
    <w:rsid w:val="3D030DF3"/>
    <w:rsid w:val="3D0C2F65"/>
    <w:rsid w:val="3D0D3900"/>
    <w:rsid w:val="3D0E71B1"/>
    <w:rsid w:val="3D0F0842"/>
    <w:rsid w:val="3D2405AA"/>
    <w:rsid w:val="3D2D28FF"/>
    <w:rsid w:val="3D3419CF"/>
    <w:rsid w:val="3D34340B"/>
    <w:rsid w:val="3D3A12CD"/>
    <w:rsid w:val="3D421947"/>
    <w:rsid w:val="3D50179E"/>
    <w:rsid w:val="3D5D4080"/>
    <w:rsid w:val="3D5F430F"/>
    <w:rsid w:val="3D607142"/>
    <w:rsid w:val="3D61783A"/>
    <w:rsid w:val="3D620AD8"/>
    <w:rsid w:val="3D645393"/>
    <w:rsid w:val="3D662A95"/>
    <w:rsid w:val="3D6708A5"/>
    <w:rsid w:val="3D697061"/>
    <w:rsid w:val="3D6B40A8"/>
    <w:rsid w:val="3D6D2977"/>
    <w:rsid w:val="3D6F2250"/>
    <w:rsid w:val="3D7726AB"/>
    <w:rsid w:val="3D925200"/>
    <w:rsid w:val="3D981EA5"/>
    <w:rsid w:val="3D9A074C"/>
    <w:rsid w:val="3D9F5DF7"/>
    <w:rsid w:val="3DA63CEE"/>
    <w:rsid w:val="3DA74601"/>
    <w:rsid w:val="3DB12C2E"/>
    <w:rsid w:val="3DB31BD6"/>
    <w:rsid w:val="3DB6455A"/>
    <w:rsid w:val="3DB67EEC"/>
    <w:rsid w:val="3DBFE2E5"/>
    <w:rsid w:val="3DD86A91"/>
    <w:rsid w:val="3DD90B4A"/>
    <w:rsid w:val="3DDF6EA5"/>
    <w:rsid w:val="3DE2396C"/>
    <w:rsid w:val="3DE60850"/>
    <w:rsid w:val="3DE96FF9"/>
    <w:rsid w:val="3DF35D36"/>
    <w:rsid w:val="3E103CF6"/>
    <w:rsid w:val="3E106E31"/>
    <w:rsid w:val="3E111CD8"/>
    <w:rsid w:val="3E1534A7"/>
    <w:rsid w:val="3E154145"/>
    <w:rsid w:val="3E190D62"/>
    <w:rsid w:val="3E1E5590"/>
    <w:rsid w:val="3E1F002F"/>
    <w:rsid w:val="3E1F1DAC"/>
    <w:rsid w:val="3E234DF5"/>
    <w:rsid w:val="3E2B51F7"/>
    <w:rsid w:val="3E2C1909"/>
    <w:rsid w:val="3E332E15"/>
    <w:rsid w:val="3E405306"/>
    <w:rsid w:val="3E484639"/>
    <w:rsid w:val="3E48708A"/>
    <w:rsid w:val="3E5448FD"/>
    <w:rsid w:val="3E5B53E4"/>
    <w:rsid w:val="3E6B7A0C"/>
    <w:rsid w:val="3E782BD6"/>
    <w:rsid w:val="3E7F0A69"/>
    <w:rsid w:val="3E844DD5"/>
    <w:rsid w:val="3E933173"/>
    <w:rsid w:val="3E9A1A0F"/>
    <w:rsid w:val="3EA25D26"/>
    <w:rsid w:val="3EA25E32"/>
    <w:rsid w:val="3EB1643D"/>
    <w:rsid w:val="3EB93862"/>
    <w:rsid w:val="3EC04BF0"/>
    <w:rsid w:val="3ED34887"/>
    <w:rsid w:val="3EDA548C"/>
    <w:rsid w:val="3EE71DD9"/>
    <w:rsid w:val="3EE76837"/>
    <w:rsid w:val="3EEC7AD7"/>
    <w:rsid w:val="3EF35643"/>
    <w:rsid w:val="3EFD1DF0"/>
    <w:rsid w:val="3F000EF9"/>
    <w:rsid w:val="3F023957"/>
    <w:rsid w:val="3F032EB8"/>
    <w:rsid w:val="3F2775AB"/>
    <w:rsid w:val="3F28470A"/>
    <w:rsid w:val="3F3A0850"/>
    <w:rsid w:val="3F3B54F5"/>
    <w:rsid w:val="3F41228B"/>
    <w:rsid w:val="3F417A51"/>
    <w:rsid w:val="3F421E63"/>
    <w:rsid w:val="3F4314AE"/>
    <w:rsid w:val="3F4439E6"/>
    <w:rsid w:val="3F677D92"/>
    <w:rsid w:val="3F6D295E"/>
    <w:rsid w:val="3F716BF7"/>
    <w:rsid w:val="3F724967"/>
    <w:rsid w:val="3F731580"/>
    <w:rsid w:val="3F7931A6"/>
    <w:rsid w:val="3F7A3B31"/>
    <w:rsid w:val="3F834296"/>
    <w:rsid w:val="3F8362DD"/>
    <w:rsid w:val="3F852341"/>
    <w:rsid w:val="3F8B48EA"/>
    <w:rsid w:val="3F8E7083"/>
    <w:rsid w:val="3F9E408C"/>
    <w:rsid w:val="3FA5002F"/>
    <w:rsid w:val="3FA831B2"/>
    <w:rsid w:val="3FB86F80"/>
    <w:rsid w:val="3FBC37B1"/>
    <w:rsid w:val="3FC767F4"/>
    <w:rsid w:val="3FE21B64"/>
    <w:rsid w:val="3FE25CD7"/>
    <w:rsid w:val="3FE33998"/>
    <w:rsid w:val="3FEB552E"/>
    <w:rsid w:val="3FEE015F"/>
    <w:rsid w:val="3FF93408"/>
    <w:rsid w:val="3FFFDCB0"/>
    <w:rsid w:val="40045757"/>
    <w:rsid w:val="400B7EA1"/>
    <w:rsid w:val="40162448"/>
    <w:rsid w:val="401820BF"/>
    <w:rsid w:val="402076B8"/>
    <w:rsid w:val="4022146B"/>
    <w:rsid w:val="40277A68"/>
    <w:rsid w:val="402A7ADC"/>
    <w:rsid w:val="402D7192"/>
    <w:rsid w:val="40500B68"/>
    <w:rsid w:val="4059587F"/>
    <w:rsid w:val="405B10C7"/>
    <w:rsid w:val="406E4972"/>
    <w:rsid w:val="40764181"/>
    <w:rsid w:val="40AE757B"/>
    <w:rsid w:val="40AF270F"/>
    <w:rsid w:val="40BB42FF"/>
    <w:rsid w:val="40E23BAA"/>
    <w:rsid w:val="40E33C3D"/>
    <w:rsid w:val="410065FA"/>
    <w:rsid w:val="4121154F"/>
    <w:rsid w:val="4122762E"/>
    <w:rsid w:val="412C6346"/>
    <w:rsid w:val="4149789B"/>
    <w:rsid w:val="41562116"/>
    <w:rsid w:val="4170490B"/>
    <w:rsid w:val="418E424D"/>
    <w:rsid w:val="41920EAE"/>
    <w:rsid w:val="41991916"/>
    <w:rsid w:val="41A46F4F"/>
    <w:rsid w:val="41A850DA"/>
    <w:rsid w:val="41AC7C0D"/>
    <w:rsid w:val="41B10C46"/>
    <w:rsid w:val="41B32DB3"/>
    <w:rsid w:val="41B4752D"/>
    <w:rsid w:val="41C25D36"/>
    <w:rsid w:val="41D11F34"/>
    <w:rsid w:val="41D2227E"/>
    <w:rsid w:val="41D5655F"/>
    <w:rsid w:val="41D81DC3"/>
    <w:rsid w:val="41DB466B"/>
    <w:rsid w:val="41DC228B"/>
    <w:rsid w:val="41F12585"/>
    <w:rsid w:val="41F32E55"/>
    <w:rsid w:val="420E3505"/>
    <w:rsid w:val="423253F1"/>
    <w:rsid w:val="42363215"/>
    <w:rsid w:val="423D25F6"/>
    <w:rsid w:val="42475B80"/>
    <w:rsid w:val="424E4E33"/>
    <w:rsid w:val="42580007"/>
    <w:rsid w:val="425F146D"/>
    <w:rsid w:val="428000B8"/>
    <w:rsid w:val="428003FB"/>
    <w:rsid w:val="42836ABC"/>
    <w:rsid w:val="42850297"/>
    <w:rsid w:val="428C3CB1"/>
    <w:rsid w:val="4290384E"/>
    <w:rsid w:val="42955701"/>
    <w:rsid w:val="42A35270"/>
    <w:rsid w:val="42EE0531"/>
    <w:rsid w:val="42EF1635"/>
    <w:rsid w:val="42EF4A72"/>
    <w:rsid w:val="42F44478"/>
    <w:rsid w:val="42FA43C9"/>
    <w:rsid w:val="43066B98"/>
    <w:rsid w:val="430907F6"/>
    <w:rsid w:val="430C20A4"/>
    <w:rsid w:val="43154D9F"/>
    <w:rsid w:val="43176C40"/>
    <w:rsid w:val="431D151B"/>
    <w:rsid w:val="432254BF"/>
    <w:rsid w:val="43231B11"/>
    <w:rsid w:val="432E21B2"/>
    <w:rsid w:val="43470292"/>
    <w:rsid w:val="4349399E"/>
    <w:rsid w:val="4356413D"/>
    <w:rsid w:val="435943E9"/>
    <w:rsid w:val="435E13C6"/>
    <w:rsid w:val="43657C5A"/>
    <w:rsid w:val="437D2E52"/>
    <w:rsid w:val="43870106"/>
    <w:rsid w:val="438B21D3"/>
    <w:rsid w:val="43914866"/>
    <w:rsid w:val="43984E5A"/>
    <w:rsid w:val="439C5540"/>
    <w:rsid w:val="43A67607"/>
    <w:rsid w:val="43AF699E"/>
    <w:rsid w:val="43B119CA"/>
    <w:rsid w:val="43B14AFC"/>
    <w:rsid w:val="43C32B17"/>
    <w:rsid w:val="43C43695"/>
    <w:rsid w:val="43C52C94"/>
    <w:rsid w:val="43D14927"/>
    <w:rsid w:val="43D50224"/>
    <w:rsid w:val="43D65E27"/>
    <w:rsid w:val="43DF5372"/>
    <w:rsid w:val="44070159"/>
    <w:rsid w:val="443515E1"/>
    <w:rsid w:val="44373592"/>
    <w:rsid w:val="443D3038"/>
    <w:rsid w:val="44401ED7"/>
    <w:rsid w:val="444F10CA"/>
    <w:rsid w:val="44576F44"/>
    <w:rsid w:val="445C5D91"/>
    <w:rsid w:val="44607A59"/>
    <w:rsid w:val="44616A1D"/>
    <w:rsid w:val="44904F16"/>
    <w:rsid w:val="44BBA711"/>
    <w:rsid w:val="44CD7075"/>
    <w:rsid w:val="44D8367B"/>
    <w:rsid w:val="44F12845"/>
    <w:rsid w:val="45022184"/>
    <w:rsid w:val="45087B08"/>
    <w:rsid w:val="450A70D4"/>
    <w:rsid w:val="450B2FFF"/>
    <w:rsid w:val="45146015"/>
    <w:rsid w:val="451C1EF8"/>
    <w:rsid w:val="452F5CE5"/>
    <w:rsid w:val="45332181"/>
    <w:rsid w:val="4535236F"/>
    <w:rsid w:val="454C040C"/>
    <w:rsid w:val="45503CA3"/>
    <w:rsid w:val="45574072"/>
    <w:rsid w:val="455A3139"/>
    <w:rsid w:val="458B7E8C"/>
    <w:rsid w:val="4599277E"/>
    <w:rsid w:val="45CC2E7F"/>
    <w:rsid w:val="45D378DC"/>
    <w:rsid w:val="45E62965"/>
    <w:rsid w:val="45E85AF0"/>
    <w:rsid w:val="45F4242A"/>
    <w:rsid w:val="4600785A"/>
    <w:rsid w:val="46037106"/>
    <w:rsid w:val="460912E7"/>
    <w:rsid w:val="461531FC"/>
    <w:rsid w:val="46163AFE"/>
    <w:rsid w:val="4616685C"/>
    <w:rsid w:val="46170D44"/>
    <w:rsid w:val="462D645B"/>
    <w:rsid w:val="46373646"/>
    <w:rsid w:val="46374F6E"/>
    <w:rsid w:val="46382169"/>
    <w:rsid w:val="463D15A3"/>
    <w:rsid w:val="4644727F"/>
    <w:rsid w:val="4646598D"/>
    <w:rsid w:val="464B1B14"/>
    <w:rsid w:val="464B79B2"/>
    <w:rsid w:val="465F4C22"/>
    <w:rsid w:val="466D3682"/>
    <w:rsid w:val="4670493D"/>
    <w:rsid w:val="46745ECC"/>
    <w:rsid w:val="46852F63"/>
    <w:rsid w:val="468D0C85"/>
    <w:rsid w:val="4696373D"/>
    <w:rsid w:val="469B177B"/>
    <w:rsid w:val="46A81097"/>
    <w:rsid w:val="46A942D9"/>
    <w:rsid w:val="46AC5B91"/>
    <w:rsid w:val="46BE0169"/>
    <w:rsid w:val="46CB7EB1"/>
    <w:rsid w:val="46CC4360"/>
    <w:rsid w:val="46CE6CED"/>
    <w:rsid w:val="46F2796D"/>
    <w:rsid w:val="46F51D98"/>
    <w:rsid w:val="46FE1DFD"/>
    <w:rsid w:val="470176E7"/>
    <w:rsid w:val="4707044A"/>
    <w:rsid w:val="471571BF"/>
    <w:rsid w:val="47217184"/>
    <w:rsid w:val="47267CC2"/>
    <w:rsid w:val="473822DB"/>
    <w:rsid w:val="474828B6"/>
    <w:rsid w:val="474E3F91"/>
    <w:rsid w:val="475174F8"/>
    <w:rsid w:val="475E1ED4"/>
    <w:rsid w:val="475E3CF8"/>
    <w:rsid w:val="476B5364"/>
    <w:rsid w:val="477A1AD9"/>
    <w:rsid w:val="477C237F"/>
    <w:rsid w:val="47843509"/>
    <w:rsid w:val="478B2F1C"/>
    <w:rsid w:val="479D50BA"/>
    <w:rsid w:val="47A77424"/>
    <w:rsid w:val="47B309BB"/>
    <w:rsid w:val="47D046D5"/>
    <w:rsid w:val="47DB5BC0"/>
    <w:rsid w:val="47DF6A03"/>
    <w:rsid w:val="47E36817"/>
    <w:rsid w:val="47E87214"/>
    <w:rsid w:val="47F02792"/>
    <w:rsid w:val="47F76D34"/>
    <w:rsid w:val="48077522"/>
    <w:rsid w:val="48155B9A"/>
    <w:rsid w:val="482A4B4E"/>
    <w:rsid w:val="48451C69"/>
    <w:rsid w:val="48493C94"/>
    <w:rsid w:val="48542E81"/>
    <w:rsid w:val="48706614"/>
    <w:rsid w:val="48767100"/>
    <w:rsid w:val="487F3139"/>
    <w:rsid w:val="4880516F"/>
    <w:rsid w:val="48806756"/>
    <w:rsid w:val="488270A2"/>
    <w:rsid w:val="488B76B8"/>
    <w:rsid w:val="488F7866"/>
    <w:rsid w:val="48A338CA"/>
    <w:rsid w:val="48A403DE"/>
    <w:rsid w:val="48A41E77"/>
    <w:rsid w:val="48B11356"/>
    <w:rsid w:val="48BD4E78"/>
    <w:rsid w:val="48D25325"/>
    <w:rsid w:val="48DB721A"/>
    <w:rsid w:val="48DF6D11"/>
    <w:rsid w:val="48E447CD"/>
    <w:rsid w:val="48E55C17"/>
    <w:rsid w:val="48E96BAE"/>
    <w:rsid w:val="48EB33B3"/>
    <w:rsid w:val="48F13B1A"/>
    <w:rsid w:val="49003A21"/>
    <w:rsid w:val="490248A6"/>
    <w:rsid w:val="490A2774"/>
    <w:rsid w:val="490D4B85"/>
    <w:rsid w:val="491370EC"/>
    <w:rsid w:val="49160E81"/>
    <w:rsid w:val="493F75FC"/>
    <w:rsid w:val="4945382B"/>
    <w:rsid w:val="49472642"/>
    <w:rsid w:val="495A681B"/>
    <w:rsid w:val="497F3C3E"/>
    <w:rsid w:val="49812CF3"/>
    <w:rsid w:val="4990298A"/>
    <w:rsid w:val="499801E4"/>
    <w:rsid w:val="49996DF2"/>
    <w:rsid w:val="49AA20DC"/>
    <w:rsid w:val="49AA2673"/>
    <w:rsid w:val="49B54CC9"/>
    <w:rsid w:val="49B73FEA"/>
    <w:rsid w:val="49C65D94"/>
    <w:rsid w:val="49C92B2C"/>
    <w:rsid w:val="49CD57EC"/>
    <w:rsid w:val="49CE1CE4"/>
    <w:rsid w:val="49D05D5C"/>
    <w:rsid w:val="49D3172B"/>
    <w:rsid w:val="49DB35E8"/>
    <w:rsid w:val="49DB381F"/>
    <w:rsid w:val="49EB33B0"/>
    <w:rsid w:val="49F608B1"/>
    <w:rsid w:val="49F63FDF"/>
    <w:rsid w:val="49F96178"/>
    <w:rsid w:val="4A0064E0"/>
    <w:rsid w:val="4A02654F"/>
    <w:rsid w:val="4A1601B4"/>
    <w:rsid w:val="4A2477A2"/>
    <w:rsid w:val="4A2D4296"/>
    <w:rsid w:val="4A461327"/>
    <w:rsid w:val="4A470123"/>
    <w:rsid w:val="4A4F2E5F"/>
    <w:rsid w:val="4A522480"/>
    <w:rsid w:val="4A583423"/>
    <w:rsid w:val="4A5A5295"/>
    <w:rsid w:val="4A614758"/>
    <w:rsid w:val="4A723083"/>
    <w:rsid w:val="4A7C7109"/>
    <w:rsid w:val="4A881113"/>
    <w:rsid w:val="4A88580A"/>
    <w:rsid w:val="4A915590"/>
    <w:rsid w:val="4A922E6E"/>
    <w:rsid w:val="4A9832BA"/>
    <w:rsid w:val="4A997EFD"/>
    <w:rsid w:val="4AA3103C"/>
    <w:rsid w:val="4AC57566"/>
    <w:rsid w:val="4AD36288"/>
    <w:rsid w:val="4ADD5220"/>
    <w:rsid w:val="4AFE7E60"/>
    <w:rsid w:val="4B0A0D51"/>
    <w:rsid w:val="4B1113F6"/>
    <w:rsid w:val="4B1C031D"/>
    <w:rsid w:val="4B232C8C"/>
    <w:rsid w:val="4B28561A"/>
    <w:rsid w:val="4B2A551A"/>
    <w:rsid w:val="4B2C2C0E"/>
    <w:rsid w:val="4B2C2DB7"/>
    <w:rsid w:val="4B345876"/>
    <w:rsid w:val="4B5031CE"/>
    <w:rsid w:val="4B52065B"/>
    <w:rsid w:val="4B5928EC"/>
    <w:rsid w:val="4B5A4CFB"/>
    <w:rsid w:val="4B644CCC"/>
    <w:rsid w:val="4B69490C"/>
    <w:rsid w:val="4B770220"/>
    <w:rsid w:val="4B7866D3"/>
    <w:rsid w:val="4B804389"/>
    <w:rsid w:val="4B8051A3"/>
    <w:rsid w:val="4B8D60FE"/>
    <w:rsid w:val="4B977B50"/>
    <w:rsid w:val="4B982903"/>
    <w:rsid w:val="4BA53EEB"/>
    <w:rsid w:val="4BB17CB9"/>
    <w:rsid w:val="4BBA4437"/>
    <w:rsid w:val="4BD0278C"/>
    <w:rsid w:val="4BD15AC8"/>
    <w:rsid w:val="4BE230A8"/>
    <w:rsid w:val="4BF964CE"/>
    <w:rsid w:val="4BFA6EE5"/>
    <w:rsid w:val="4BFB5312"/>
    <w:rsid w:val="4C021CB8"/>
    <w:rsid w:val="4C0B4F08"/>
    <w:rsid w:val="4C115E4B"/>
    <w:rsid w:val="4C1E4231"/>
    <w:rsid w:val="4C23377D"/>
    <w:rsid w:val="4C2965E3"/>
    <w:rsid w:val="4C2E59D7"/>
    <w:rsid w:val="4C304348"/>
    <w:rsid w:val="4C3E06CD"/>
    <w:rsid w:val="4C441FAF"/>
    <w:rsid w:val="4C447857"/>
    <w:rsid w:val="4C467591"/>
    <w:rsid w:val="4C4B643E"/>
    <w:rsid w:val="4C50400C"/>
    <w:rsid w:val="4C743CA3"/>
    <w:rsid w:val="4C752F81"/>
    <w:rsid w:val="4C835C33"/>
    <w:rsid w:val="4C881224"/>
    <w:rsid w:val="4C9B1662"/>
    <w:rsid w:val="4C9D2CF3"/>
    <w:rsid w:val="4CA07DE0"/>
    <w:rsid w:val="4CA34FE2"/>
    <w:rsid w:val="4CAE7EE1"/>
    <w:rsid w:val="4CB5750A"/>
    <w:rsid w:val="4CCC3901"/>
    <w:rsid w:val="4CD15844"/>
    <w:rsid w:val="4CD432BB"/>
    <w:rsid w:val="4CDD1DE7"/>
    <w:rsid w:val="4CDE13AA"/>
    <w:rsid w:val="4CF321BE"/>
    <w:rsid w:val="4CF7601D"/>
    <w:rsid w:val="4D1A09A0"/>
    <w:rsid w:val="4D1A6168"/>
    <w:rsid w:val="4D1E34C5"/>
    <w:rsid w:val="4D1E7FAA"/>
    <w:rsid w:val="4D227018"/>
    <w:rsid w:val="4D285DA8"/>
    <w:rsid w:val="4D2C595B"/>
    <w:rsid w:val="4D31352F"/>
    <w:rsid w:val="4D4264C6"/>
    <w:rsid w:val="4D461B19"/>
    <w:rsid w:val="4D56182F"/>
    <w:rsid w:val="4D622D6B"/>
    <w:rsid w:val="4D6F71CB"/>
    <w:rsid w:val="4D7F0C2D"/>
    <w:rsid w:val="4D7F136B"/>
    <w:rsid w:val="4D8F5ADC"/>
    <w:rsid w:val="4D9177A9"/>
    <w:rsid w:val="4D9C3AC5"/>
    <w:rsid w:val="4DA327E9"/>
    <w:rsid w:val="4DA36A04"/>
    <w:rsid w:val="4DAE1890"/>
    <w:rsid w:val="4DAE330F"/>
    <w:rsid w:val="4DB836C3"/>
    <w:rsid w:val="4DD15003"/>
    <w:rsid w:val="4DD2450C"/>
    <w:rsid w:val="4DD42C46"/>
    <w:rsid w:val="4DDA1BF6"/>
    <w:rsid w:val="4DDA5C10"/>
    <w:rsid w:val="4DDC154E"/>
    <w:rsid w:val="4DDC76E7"/>
    <w:rsid w:val="4DE01ADE"/>
    <w:rsid w:val="4DE63145"/>
    <w:rsid w:val="4DEA460E"/>
    <w:rsid w:val="4DFA1E9F"/>
    <w:rsid w:val="4DFE007E"/>
    <w:rsid w:val="4DFE40AD"/>
    <w:rsid w:val="4E075422"/>
    <w:rsid w:val="4E096FF3"/>
    <w:rsid w:val="4E210B9A"/>
    <w:rsid w:val="4E213345"/>
    <w:rsid w:val="4E2C59FA"/>
    <w:rsid w:val="4E2D3217"/>
    <w:rsid w:val="4E3272B0"/>
    <w:rsid w:val="4E3623B1"/>
    <w:rsid w:val="4E44429C"/>
    <w:rsid w:val="4E4671A8"/>
    <w:rsid w:val="4E4C5A40"/>
    <w:rsid w:val="4E5020DB"/>
    <w:rsid w:val="4E5622C4"/>
    <w:rsid w:val="4E574427"/>
    <w:rsid w:val="4E791511"/>
    <w:rsid w:val="4E793736"/>
    <w:rsid w:val="4E8E5255"/>
    <w:rsid w:val="4E925722"/>
    <w:rsid w:val="4E9572C4"/>
    <w:rsid w:val="4EA164C5"/>
    <w:rsid w:val="4EA3036C"/>
    <w:rsid w:val="4EAA0EE9"/>
    <w:rsid w:val="4ED35795"/>
    <w:rsid w:val="4EF0437B"/>
    <w:rsid w:val="4EF85B26"/>
    <w:rsid w:val="4F07764B"/>
    <w:rsid w:val="4F0A58B8"/>
    <w:rsid w:val="4F0B13B9"/>
    <w:rsid w:val="4F0E7E83"/>
    <w:rsid w:val="4F3500C1"/>
    <w:rsid w:val="4F356EA3"/>
    <w:rsid w:val="4F3F2A5F"/>
    <w:rsid w:val="4F4316E2"/>
    <w:rsid w:val="4F4340FA"/>
    <w:rsid w:val="4F526138"/>
    <w:rsid w:val="4F5635FA"/>
    <w:rsid w:val="4F567622"/>
    <w:rsid w:val="4F5752E9"/>
    <w:rsid w:val="4F5B17C6"/>
    <w:rsid w:val="4F845CDB"/>
    <w:rsid w:val="4F8B1C56"/>
    <w:rsid w:val="4F924EA2"/>
    <w:rsid w:val="4FA14BF0"/>
    <w:rsid w:val="4FA50604"/>
    <w:rsid w:val="4FA73B45"/>
    <w:rsid w:val="4FAD6179"/>
    <w:rsid w:val="4FB93282"/>
    <w:rsid w:val="4FC2628B"/>
    <w:rsid w:val="4FCD35FB"/>
    <w:rsid w:val="4FD32399"/>
    <w:rsid w:val="4FD46679"/>
    <w:rsid w:val="4FDA4D00"/>
    <w:rsid w:val="4FE34039"/>
    <w:rsid w:val="4FF4223D"/>
    <w:rsid w:val="4FF90319"/>
    <w:rsid w:val="50025E12"/>
    <w:rsid w:val="5003412E"/>
    <w:rsid w:val="500C2007"/>
    <w:rsid w:val="50343F7B"/>
    <w:rsid w:val="50354625"/>
    <w:rsid w:val="503736BE"/>
    <w:rsid w:val="503F6F09"/>
    <w:rsid w:val="50465634"/>
    <w:rsid w:val="5049757C"/>
    <w:rsid w:val="505475E4"/>
    <w:rsid w:val="50565228"/>
    <w:rsid w:val="505916EC"/>
    <w:rsid w:val="50593297"/>
    <w:rsid w:val="505C2697"/>
    <w:rsid w:val="50646A50"/>
    <w:rsid w:val="506E6080"/>
    <w:rsid w:val="507A7DA0"/>
    <w:rsid w:val="507D2B65"/>
    <w:rsid w:val="50967AD1"/>
    <w:rsid w:val="509E5C32"/>
    <w:rsid w:val="50A058BD"/>
    <w:rsid w:val="50A727B8"/>
    <w:rsid w:val="50A85A86"/>
    <w:rsid w:val="50B667C9"/>
    <w:rsid w:val="50D16438"/>
    <w:rsid w:val="50D245D7"/>
    <w:rsid w:val="50E67449"/>
    <w:rsid w:val="51046811"/>
    <w:rsid w:val="511D788F"/>
    <w:rsid w:val="51350687"/>
    <w:rsid w:val="513E2D68"/>
    <w:rsid w:val="51476099"/>
    <w:rsid w:val="514A3176"/>
    <w:rsid w:val="514C1C7A"/>
    <w:rsid w:val="5171351D"/>
    <w:rsid w:val="51746FAB"/>
    <w:rsid w:val="51885CF8"/>
    <w:rsid w:val="51965CD0"/>
    <w:rsid w:val="51A108BF"/>
    <w:rsid w:val="51B10922"/>
    <w:rsid w:val="51B36747"/>
    <w:rsid w:val="51B57AEA"/>
    <w:rsid w:val="51B67A76"/>
    <w:rsid w:val="51B933AA"/>
    <w:rsid w:val="51CD75C2"/>
    <w:rsid w:val="51CD78BB"/>
    <w:rsid w:val="51D34ECF"/>
    <w:rsid w:val="51DC52D8"/>
    <w:rsid w:val="51F16725"/>
    <w:rsid w:val="51F468B7"/>
    <w:rsid w:val="52145734"/>
    <w:rsid w:val="521E2916"/>
    <w:rsid w:val="522505D2"/>
    <w:rsid w:val="52284F0C"/>
    <w:rsid w:val="52377045"/>
    <w:rsid w:val="52443DB5"/>
    <w:rsid w:val="52497588"/>
    <w:rsid w:val="52501019"/>
    <w:rsid w:val="526044E4"/>
    <w:rsid w:val="5266015D"/>
    <w:rsid w:val="526A68CA"/>
    <w:rsid w:val="526E7015"/>
    <w:rsid w:val="52716088"/>
    <w:rsid w:val="52722DC9"/>
    <w:rsid w:val="52870659"/>
    <w:rsid w:val="529628F2"/>
    <w:rsid w:val="529E413B"/>
    <w:rsid w:val="52B815E1"/>
    <w:rsid w:val="53092E69"/>
    <w:rsid w:val="53193307"/>
    <w:rsid w:val="53193913"/>
    <w:rsid w:val="53193DA7"/>
    <w:rsid w:val="531C30AD"/>
    <w:rsid w:val="53223345"/>
    <w:rsid w:val="53235A4B"/>
    <w:rsid w:val="532B5FE3"/>
    <w:rsid w:val="53400DF3"/>
    <w:rsid w:val="5356599A"/>
    <w:rsid w:val="53585F8B"/>
    <w:rsid w:val="5360688D"/>
    <w:rsid w:val="53785D9A"/>
    <w:rsid w:val="537A012B"/>
    <w:rsid w:val="537C5F31"/>
    <w:rsid w:val="538A2B6E"/>
    <w:rsid w:val="539949AD"/>
    <w:rsid w:val="53A26C8A"/>
    <w:rsid w:val="53A42741"/>
    <w:rsid w:val="53BA0E64"/>
    <w:rsid w:val="53BA7035"/>
    <w:rsid w:val="53C71EFF"/>
    <w:rsid w:val="53D21C6D"/>
    <w:rsid w:val="53E14EA2"/>
    <w:rsid w:val="53F100D5"/>
    <w:rsid w:val="53F10199"/>
    <w:rsid w:val="53FB3414"/>
    <w:rsid w:val="53FD44E6"/>
    <w:rsid w:val="54014267"/>
    <w:rsid w:val="54035894"/>
    <w:rsid w:val="5411330E"/>
    <w:rsid w:val="541523F5"/>
    <w:rsid w:val="54181B14"/>
    <w:rsid w:val="541C4914"/>
    <w:rsid w:val="542D1CB7"/>
    <w:rsid w:val="543900AE"/>
    <w:rsid w:val="5447226D"/>
    <w:rsid w:val="545E2C7D"/>
    <w:rsid w:val="54645B6E"/>
    <w:rsid w:val="546701E5"/>
    <w:rsid w:val="546A29A9"/>
    <w:rsid w:val="547C2740"/>
    <w:rsid w:val="548A5DFD"/>
    <w:rsid w:val="548B13CB"/>
    <w:rsid w:val="548E4CB5"/>
    <w:rsid w:val="549B577F"/>
    <w:rsid w:val="549C7037"/>
    <w:rsid w:val="549D0573"/>
    <w:rsid w:val="54B7228C"/>
    <w:rsid w:val="54BD7A97"/>
    <w:rsid w:val="54C5223E"/>
    <w:rsid w:val="54C53621"/>
    <w:rsid w:val="54D65623"/>
    <w:rsid w:val="54D706E8"/>
    <w:rsid w:val="54E01445"/>
    <w:rsid w:val="54E436CD"/>
    <w:rsid w:val="54E518E8"/>
    <w:rsid w:val="54EC29C6"/>
    <w:rsid w:val="54F61285"/>
    <w:rsid w:val="54F93E8B"/>
    <w:rsid w:val="550355FD"/>
    <w:rsid w:val="55170066"/>
    <w:rsid w:val="552A1363"/>
    <w:rsid w:val="552C209E"/>
    <w:rsid w:val="554A738B"/>
    <w:rsid w:val="55513588"/>
    <w:rsid w:val="555D2ED1"/>
    <w:rsid w:val="5565106D"/>
    <w:rsid w:val="55675BC5"/>
    <w:rsid w:val="556F2B44"/>
    <w:rsid w:val="556F4D82"/>
    <w:rsid w:val="55772270"/>
    <w:rsid w:val="5578751E"/>
    <w:rsid w:val="558D7E1D"/>
    <w:rsid w:val="558E34FA"/>
    <w:rsid w:val="559767E7"/>
    <w:rsid w:val="55B82BFF"/>
    <w:rsid w:val="55C8680A"/>
    <w:rsid w:val="55CF1E77"/>
    <w:rsid w:val="55D66D73"/>
    <w:rsid w:val="55D74BB7"/>
    <w:rsid w:val="55DD0E2B"/>
    <w:rsid w:val="55E01591"/>
    <w:rsid w:val="55E60425"/>
    <w:rsid w:val="560A5EE8"/>
    <w:rsid w:val="560D4F5B"/>
    <w:rsid w:val="56173363"/>
    <w:rsid w:val="56196EFD"/>
    <w:rsid w:val="561C014E"/>
    <w:rsid w:val="56237D5D"/>
    <w:rsid w:val="562A6B0D"/>
    <w:rsid w:val="56395A0B"/>
    <w:rsid w:val="563C2548"/>
    <w:rsid w:val="563F7C97"/>
    <w:rsid w:val="5645582B"/>
    <w:rsid w:val="56493893"/>
    <w:rsid w:val="564F0A50"/>
    <w:rsid w:val="5654652F"/>
    <w:rsid w:val="565A21B7"/>
    <w:rsid w:val="565C0EA2"/>
    <w:rsid w:val="56673EAA"/>
    <w:rsid w:val="566C709F"/>
    <w:rsid w:val="566D496D"/>
    <w:rsid w:val="56793C3A"/>
    <w:rsid w:val="567A6BB1"/>
    <w:rsid w:val="568415FA"/>
    <w:rsid w:val="56A83897"/>
    <w:rsid w:val="56B47737"/>
    <w:rsid w:val="56C64128"/>
    <w:rsid w:val="56CC6062"/>
    <w:rsid w:val="56CE0EFE"/>
    <w:rsid w:val="56CE5642"/>
    <w:rsid w:val="56D268FC"/>
    <w:rsid w:val="56D70956"/>
    <w:rsid w:val="56D76EA8"/>
    <w:rsid w:val="56E72194"/>
    <w:rsid w:val="56EF18CA"/>
    <w:rsid w:val="56F42064"/>
    <w:rsid w:val="56F757D0"/>
    <w:rsid w:val="56F901AF"/>
    <w:rsid w:val="56FA2B28"/>
    <w:rsid w:val="56FB2963"/>
    <w:rsid w:val="56FD0765"/>
    <w:rsid w:val="570547A6"/>
    <w:rsid w:val="57273574"/>
    <w:rsid w:val="573E4053"/>
    <w:rsid w:val="573E53CA"/>
    <w:rsid w:val="573F424A"/>
    <w:rsid w:val="57557B36"/>
    <w:rsid w:val="57607B79"/>
    <w:rsid w:val="57650617"/>
    <w:rsid w:val="57713443"/>
    <w:rsid w:val="57824F2C"/>
    <w:rsid w:val="57845D0F"/>
    <w:rsid w:val="57972553"/>
    <w:rsid w:val="57983BC3"/>
    <w:rsid w:val="57A577FA"/>
    <w:rsid w:val="57B4664A"/>
    <w:rsid w:val="57B733D3"/>
    <w:rsid w:val="57D61F77"/>
    <w:rsid w:val="57DD7282"/>
    <w:rsid w:val="57E67568"/>
    <w:rsid w:val="57F33ABF"/>
    <w:rsid w:val="57F726DF"/>
    <w:rsid w:val="57FC3170"/>
    <w:rsid w:val="58010A8D"/>
    <w:rsid w:val="580269D9"/>
    <w:rsid w:val="5818792D"/>
    <w:rsid w:val="58211F9A"/>
    <w:rsid w:val="58365D2F"/>
    <w:rsid w:val="58645BBC"/>
    <w:rsid w:val="586C3137"/>
    <w:rsid w:val="5874356E"/>
    <w:rsid w:val="587B549D"/>
    <w:rsid w:val="587B6E50"/>
    <w:rsid w:val="588624A3"/>
    <w:rsid w:val="589D38DB"/>
    <w:rsid w:val="589D54FC"/>
    <w:rsid w:val="58A435FF"/>
    <w:rsid w:val="58A734A7"/>
    <w:rsid w:val="58A934C2"/>
    <w:rsid w:val="58A95B8A"/>
    <w:rsid w:val="58B610B5"/>
    <w:rsid w:val="58BC6477"/>
    <w:rsid w:val="58C7021E"/>
    <w:rsid w:val="58D348FA"/>
    <w:rsid w:val="58D648E8"/>
    <w:rsid w:val="58E37929"/>
    <w:rsid w:val="59015AC7"/>
    <w:rsid w:val="590517A3"/>
    <w:rsid w:val="59207A43"/>
    <w:rsid w:val="592B28A3"/>
    <w:rsid w:val="59317B82"/>
    <w:rsid w:val="5933459A"/>
    <w:rsid w:val="59345DBE"/>
    <w:rsid w:val="593B0B7A"/>
    <w:rsid w:val="593D6FE2"/>
    <w:rsid w:val="594027AF"/>
    <w:rsid w:val="59620A08"/>
    <w:rsid w:val="597B1293"/>
    <w:rsid w:val="597D16EA"/>
    <w:rsid w:val="5987439A"/>
    <w:rsid w:val="598E5739"/>
    <w:rsid w:val="59A45355"/>
    <w:rsid w:val="59AC324E"/>
    <w:rsid w:val="59AE7CEB"/>
    <w:rsid w:val="59AF56BA"/>
    <w:rsid w:val="59BB5F0E"/>
    <w:rsid w:val="59BC249E"/>
    <w:rsid w:val="59C83AE1"/>
    <w:rsid w:val="59C951F1"/>
    <w:rsid w:val="59CB19CD"/>
    <w:rsid w:val="59CF51D3"/>
    <w:rsid w:val="59E75F1B"/>
    <w:rsid w:val="5A032524"/>
    <w:rsid w:val="5A1943FA"/>
    <w:rsid w:val="5A1B3B4C"/>
    <w:rsid w:val="5A1F443C"/>
    <w:rsid w:val="5A224430"/>
    <w:rsid w:val="5A3D63B5"/>
    <w:rsid w:val="5A560846"/>
    <w:rsid w:val="5A5C4853"/>
    <w:rsid w:val="5A78430F"/>
    <w:rsid w:val="5A7F3912"/>
    <w:rsid w:val="5A884288"/>
    <w:rsid w:val="5A8E3F12"/>
    <w:rsid w:val="5A915885"/>
    <w:rsid w:val="5AAA385F"/>
    <w:rsid w:val="5AB53519"/>
    <w:rsid w:val="5ABB2810"/>
    <w:rsid w:val="5AD85F94"/>
    <w:rsid w:val="5ADA0777"/>
    <w:rsid w:val="5AEB3E97"/>
    <w:rsid w:val="5AFF06C4"/>
    <w:rsid w:val="5B0D6515"/>
    <w:rsid w:val="5B0F7557"/>
    <w:rsid w:val="5B156219"/>
    <w:rsid w:val="5B1855C8"/>
    <w:rsid w:val="5B2A1813"/>
    <w:rsid w:val="5B302DB1"/>
    <w:rsid w:val="5B325C1E"/>
    <w:rsid w:val="5B3776B9"/>
    <w:rsid w:val="5B386714"/>
    <w:rsid w:val="5B3D2236"/>
    <w:rsid w:val="5B471910"/>
    <w:rsid w:val="5B527248"/>
    <w:rsid w:val="5B5D3161"/>
    <w:rsid w:val="5B6441BC"/>
    <w:rsid w:val="5B6568C6"/>
    <w:rsid w:val="5B66421F"/>
    <w:rsid w:val="5B782786"/>
    <w:rsid w:val="5B7D7D6F"/>
    <w:rsid w:val="5B8725EC"/>
    <w:rsid w:val="5B8C1335"/>
    <w:rsid w:val="5B970174"/>
    <w:rsid w:val="5B9A5243"/>
    <w:rsid w:val="5BA15096"/>
    <w:rsid w:val="5BB33B34"/>
    <w:rsid w:val="5BB518B4"/>
    <w:rsid w:val="5BC11AC7"/>
    <w:rsid w:val="5BCA286C"/>
    <w:rsid w:val="5BD37890"/>
    <w:rsid w:val="5BDD56AC"/>
    <w:rsid w:val="5BDD65DF"/>
    <w:rsid w:val="5BE67E61"/>
    <w:rsid w:val="5BE93EE2"/>
    <w:rsid w:val="5C007571"/>
    <w:rsid w:val="5C1F2EFF"/>
    <w:rsid w:val="5C272F96"/>
    <w:rsid w:val="5C274C02"/>
    <w:rsid w:val="5C3960D3"/>
    <w:rsid w:val="5C40486D"/>
    <w:rsid w:val="5C47105D"/>
    <w:rsid w:val="5C550718"/>
    <w:rsid w:val="5C551119"/>
    <w:rsid w:val="5C560B0E"/>
    <w:rsid w:val="5C6B00D6"/>
    <w:rsid w:val="5C6D6FF9"/>
    <w:rsid w:val="5C7034B8"/>
    <w:rsid w:val="5C7E4B46"/>
    <w:rsid w:val="5C7F4D6C"/>
    <w:rsid w:val="5C905EB5"/>
    <w:rsid w:val="5CAE254C"/>
    <w:rsid w:val="5CB01FC2"/>
    <w:rsid w:val="5CB519B9"/>
    <w:rsid w:val="5CBB01E8"/>
    <w:rsid w:val="5CC25BDA"/>
    <w:rsid w:val="5CD171C8"/>
    <w:rsid w:val="5CD21E08"/>
    <w:rsid w:val="5CE6534F"/>
    <w:rsid w:val="5CF73424"/>
    <w:rsid w:val="5CFF5A36"/>
    <w:rsid w:val="5D0657D4"/>
    <w:rsid w:val="5D0D3D3C"/>
    <w:rsid w:val="5D0D6347"/>
    <w:rsid w:val="5D1320AA"/>
    <w:rsid w:val="5D1924F0"/>
    <w:rsid w:val="5D314D58"/>
    <w:rsid w:val="5D314EB2"/>
    <w:rsid w:val="5D3353F8"/>
    <w:rsid w:val="5D4A7602"/>
    <w:rsid w:val="5D4C68BC"/>
    <w:rsid w:val="5D4D5D91"/>
    <w:rsid w:val="5D5148E6"/>
    <w:rsid w:val="5D54271D"/>
    <w:rsid w:val="5D632680"/>
    <w:rsid w:val="5D6B540B"/>
    <w:rsid w:val="5D700CB4"/>
    <w:rsid w:val="5D733C99"/>
    <w:rsid w:val="5D817685"/>
    <w:rsid w:val="5D880BF9"/>
    <w:rsid w:val="5D8B7C68"/>
    <w:rsid w:val="5D964722"/>
    <w:rsid w:val="5D996610"/>
    <w:rsid w:val="5D9E3690"/>
    <w:rsid w:val="5DA53739"/>
    <w:rsid w:val="5DB00644"/>
    <w:rsid w:val="5DB060D5"/>
    <w:rsid w:val="5DB62C16"/>
    <w:rsid w:val="5DB74637"/>
    <w:rsid w:val="5DB7672B"/>
    <w:rsid w:val="5DBB794C"/>
    <w:rsid w:val="5DC31F1E"/>
    <w:rsid w:val="5DCA61FC"/>
    <w:rsid w:val="5DCA6EB5"/>
    <w:rsid w:val="5DCC0AC6"/>
    <w:rsid w:val="5DD113AE"/>
    <w:rsid w:val="5DE4036B"/>
    <w:rsid w:val="5DE717B8"/>
    <w:rsid w:val="5DE7415A"/>
    <w:rsid w:val="5DE773D4"/>
    <w:rsid w:val="5DE932A9"/>
    <w:rsid w:val="5DED053D"/>
    <w:rsid w:val="5DED617E"/>
    <w:rsid w:val="5DEF2D0C"/>
    <w:rsid w:val="5DF1222A"/>
    <w:rsid w:val="5DF35B32"/>
    <w:rsid w:val="5DF91017"/>
    <w:rsid w:val="5DFA6AE3"/>
    <w:rsid w:val="5DFF2813"/>
    <w:rsid w:val="5E0568EA"/>
    <w:rsid w:val="5E082D69"/>
    <w:rsid w:val="5E1C1A51"/>
    <w:rsid w:val="5E1F4531"/>
    <w:rsid w:val="5E2153B2"/>
    <w:rsid w:val="5E441B81"/>
    <w:rsid w:val="5E49047D"/>
    <w:rsid w:val="5E4F0247"/>
    <w:rsid w:val="5E546F07"/>
    <w:rsid w:val="5E712B27"/>
    <w:rsid w:val="5E744285"/>
    <w:rsid w:val="5E7E04A2"/>
    <w:rsid w:val="5E7F0F76"/>
    <w:rsid w:val="5E8B3698"/>
    <w:rsid w:val="5E9363FB"/>
    <w:rsid w:val="5E952A4D"/>
    <w:rsid w:val="5EA907AD"/>
    <w:rsid w:val="5EAE675F"/>
    <w:rsid w:val="5EAF4A1C"/>
    <w:rsid w:val="5EB26BBD"/>
    <w:rsid w:val="5EC540D5"/>
    <w:rsid w:val="5ECC0715"/>
    <w:rsid w:val="5ED61D10"/>
    <w:rsid w:val="5ED97390"/>
    <w:rsid w:val="5EDC0C90"/>
    <w:rsid w:val="5EDC3398"/>
    <w:rsid w:val="5EE74440"/>
    <w:rsid w:val="5EEC1C47"/>
    <w:rsid w:val="5F0A65BD"/>
    <w:rsid w:val="5F0C5747"/>
    <w:rsid w:val="5F157B26"/>
    <w:rsid w:val="5F192C6B"/>
    <w:rsid w:val="5F276C61"/>
    <w:rsid w:val="5F2970CC"/>
    <w:rsid w:val="5F4A3AC4"/>
    <w:rsid w:val="5F4C5FB6"/>
    <w:rsid w:val="5F514804"/>
    <w:rsid w:val="5F627D84"/>
    <w:rsid w:val="5F647C8E"/>
    <w:rsid w:val="5F667815"/>
    <w:rsid w:val="5F8809EE"/>
    <w:rsid w:val="5F8944FE"/>
    <w:rsid w:val="5F899AC7"/>
    <w:rsid w:val="5F8E1409"/>
    <w:rsid w:val="5F901235"/>
    <w:rsid w:val="5F987B44"/>
    <w:rsid w:val="5F9A1A89"/>
    <w:rsid w:val="5FA42CEF"/>
    <w:rsid w:val="5FB03B46"/>
    <w:rsid w:val="5FB53D5E"/>
    <w:rsid w:val="5FBF3642"/>
    <w:rsid w:val="5FF2636E"/>
    <w:rsid w:val="5FFFAE31"/>
    <w:rsid w:val="600636A3"/>
    <w:rsid w:val="600876A6"/>
    <w:rsid w:val="60196375"/>
    <w:rsid w:val="60203FC5"/>
    <w:rsid w:val="602518A8"/>
    <w:rsid w:val="60397223"/>
    <w:rsid w:val="603F6B84"/>
    <w:rsid w:val="603F7E57"/>
    <w:rsid w:val="60421637"/>
    <w:rsid w:val="60452FF1"/>
    <w:rsid w:val="604A4B73"/>
    <w:rsid w:val="60506970"/>
    <w:rsid w:val="60550205"/>
    <w:rsid w:val="60602E42"/>
    <w:rsid w:val="60673ED2"/>
    <w:rsid w:val="607236BD"/>
    <w:rsid w:val="607C1CEF"/>
    <w:rsid w:val="607F1B3F"/>
    <w:rsid w:val="60841BC4"/>
    <w:rsid w:val="608E5624"/>
    <w:rsid w:val="608E72C6"/>
    <w:rsid w:val="6090043C"/>
    <w:rsid w:val="60907A97"/>
    <w:rsid w:val="609E0CBD"/>
    <w:rsid w:val="60AE6C29"/>
    <w:rsid w:val="60BC51F2"/>
    <w:rsid w:val="60C71209"/>
    <w:rsid w:val="60CF7BF4"/>
    <w:rsid w:val="60D13B6F"/>
    <w:rsid w:val="60D551C9"/>
    <w:rsid w:val="60F11F33"/>
    <w:rsid w:val="60FA3A92"/>
    <w:rsid w:val="60FF0E25"/>
    <w:rsid w:val="610C0410"/>
    <w:rsid w:val="610C77ED"/>
    <w:rsid w:val="610D4075"/>
    <w:rsid w:val="61104C7C"/>
    <w:rsid w:val="611A0B19"/>
    <w:rsid w:val="611C2FA2"/>
    <w:rsid w:val="612D16CD"/>
    <w:rsid w:val="613152B7"/>
    <w:rsid w:val="613A4F56"/>
    <w:rsid w:val="613D2A91"/>
    <w:rsid w:val="614168A7"/>
    <w:rsid w:val="616110A0"/>
    <w:rsid w:val="616B3F32"/>
    <w:rsid w:val="616D30A8"/>
    <w:rsid w:val="6174548F"/>
    <w:rsid w:val="61797C65"/>
    <w:rsid w:val="618B6591"/>
    <w:rsid w:val="61900887"/>
    <w:rsid w:val="61917F2E"/>
    <w:rsid w:val="619235CE"/>
    <w:rsid w:val="61984BE8"/>
    <w:rsid w:val="6198548F"/>
    <w:rsid w:val="619C45FC"/>
    <w:rsid w:val="61A65545"/>
    <w:rsid w:val="61A839BD"/>
    <w:rsid w:val="61A958D4"/>
    <w:rsid w:val="61A95C6D"/>
    <w:rsid w:val="61AB2A1B"/>
    <w:rsid w:val="61AD3408"/>
    <w:rsid w:val="61B81368"/>
    <w:rsid w:val="61BD2B58"/>
    <w:rsid w:val="61C276C6"/>
    <w:rsid w:val="61D0052C"/>
    <w:rsid w:val="61D74D95"/>
    <w:rsid w:val="61D9755B"/>
    <w:rsid w:val="61E445AA"/>
    <w:rsid w:val="61F43101"/>
    <w:rsid w:val="61FE1DB8"/>
    <w:rsid w:val="62014E8D"/>
    <w:rsid w:val="620411BB"/>
    <w:rsid w:val="620520FC"/>
    <w:rsid w:val="620A3882"/>
    <w:rsid w:val="620A5C14"/>
    <w:rsid w:val="620B5849"/>
    <w:rsid w:val="62111957"/>
    <w:rsid w:val="621F49AC"/>
    <w:rsid w:val="6223551B"/>
    <w:rsid w:val="62291119"/>
    <w:rsid w:val="622A4237"/>
    <w:rsid w:val="622F4DC1"/>
    <w:rsid w:val="6240243D"/>
    <w:rsid w:val="624113CC"/>
    <w:rsid w:val="6243276D"/>
    <w:rsid w:val="624F2E69"/>
    <w:rsid w:val="625130D1"/>
    <w:rsid w:val="625719D1"/>
    <w:rsid w:val="62575DD8"/>
    <w:rsid w:val="625C0C7E"/>
    <w:rsid w:val="62653CD2"/>
    <w:rsid w:val="62821E6C"/>
    <w:rsid w:val="628575F2"/>
    <w:rsid w:val="628B634B"/>
    <w:rsid w:val="62972A6F"/>
    <w:rsid w:val="629A0106"/>
    <w:rsid w:val="629E329A"/>
    <w:rsid w:val="62A84931"/>
    <w:rsid w:val="62AE7631"/>
    <w:rsid w:val="62C05D82"/>
    <w:rsid w:val="62C44E6B"/>
    <w:rsid w:val="62C84F20"/>
    <w:rsid w:val="62CB3872"/>
    <w:rsid w:val="62CF4304"/>
    <w:rsid w:val="62DD4C99"/>
    <w:rsid w:val="62E11467"/>
    <w:rsid w:val="62E83733"/>
    <w:rsid w:val="62EF52FF"/>
    <w:rsid w:val="62F33281"/>
    <w:rsid w:val="62FC7C1F"/>
    <w:rsid w:val="630E66D9"/>
    <w:rsid w:val="630E6CF3"/>
    <w:rsid w:val="63124F32"/>
    <w:rsid w:val="633E2EA3"/>
    <w:rsid w:val="634709B6"/>
    <w:rsid w:val="63510F96"/>
    <w:rsid w:val="636E6DB1"/>
    <w:rsid w:val="637C4944"/>
    <w:rsid w:val="63890D07"/>
    <w:rsid w:val="638E478F"/>
    <w:rsid w:val="639A3F22"/>
    <w:rsid w:val="63A70352"/>
    <w:rsid w:val="63AA519B"/>
    <w:rsid w:val="63AD5749"/>
    <w:rsid w:val="63B36316"/>
    <w:rsid w:val="63C00A9D"/>
    <w:rsid w:val="63C05818"/>
    <w:rsid w:val="63C0685F"/>
    <w:rsid w:val="63C2016C"/>
    <w:rsid w:val="63C32E1B"/>
    <w:rsid w:val="63C410AC"/>
    <w:rsid w:val="63E36677"/>
    <w:rsid w:val="63EA7491"/>
    <w:rsid w:val="63F30ABE"/>
    <w:rsid w:val="64016A68"/>
    <w:rsid w:val="64135210"/>
    <w:rsid w:val="641818D5"/>
    <w:rsid w:val="64192662"/>
    <w:rsid w:val="641F1D17"/>
    <w:rsid w:val="64305F6B"/>
    <w:rsid w:val="644B1027"/>
    <w:rsid w:val="644C1387"/>
    <w:rsid w:val="64594A74"/>
    <w:rsid w:val="645B73B0"/>
    <w:rsid w:val="646C3189"/>
    <w:rsid w:val="646D4FC6"/>
    <w:rsid w:val="6480460C"/>
    <w:rsid w:val="648108DB"/>
    <w:rsid w:val="648168D7"/>
    <w:rsid w:val="64873BE2"/>
    <w:rsid w:val="648A5F98"/>
    <w:rsid w:val="649664A0"/>
    <w:rsid w:val="64980232"/>
    <w:rsid w:val="649B4E83"/>
    <w:rsid w:val="64A2244C"/>
    <w:rsid w:val="64AB5576"/>
    <w:rsid w:val="64AF5313"/>
    <w:rsid w:val="64B15DBB"/>
    <w:rsid w:val="64B65DE5"/>
    <w:rsid w:val="64BA14AD"/>
    <w:rsid w:val="64BD3BDF"/>
    <w:rsid w:val="64D54030"/>
    <w:rsid w:val="64ED44EC"/>
    <w:rsid w:val="650F6EA8"/>
    <w:rsid w:val="65175562"/>
    <w:rsid w:val="65285D56"/>
    <w:rsid w:val="653A5818"/>
    <w:rsid w:val="653C17D4"/>
    <w:rsid w:val="653E4386"/>
    <w:rsid w:val="655B1973"/>
    <w:rsid w:val="65643A19"/>
    <w:rsid w:val="656D0E06"/>
    <w:rsid w:val="657106F1"/>
    <w:rsid w:val="657634AC"/>
    <w:rsid w:val="658C45A9"/>
    <w:rsid w:val="659D33D2"/>
    <w:rsid w:val="65A56917"/>
    <w:rsid w:val="65A92EB4"/>
    <w:rsid w:val="65AF2767"/>
    <w:rsid w:val="65B12450"/>
    <w:rsid w:val="65B62DBD"/>
    <w:rsid w:val="65BB2D8E"/>
    <w:rsid w:val="65D13687"/>
    <w:rsid w:val="65D50BFB"/>
    <w:rsid w:val="65EA3582"/>
    <w:rsid w:val="65EA391C"/>
    <w:rsid w:val="65F509F7"/>
    <w:rsid w:val="65FA4C5D"/>
    <w:rsid w:val="65FF1EFD"/>
    <w:rsid w:val="65FF58C4"/>
    <w:rsid w:val="66151532"/>
    <w:rsid w:val="66233CEB"/>
    <w:rsid w:val="662A5843"/>
    <w:rsid w:val="662B1C3D"/>
    <w:rsid w:val="6644500F"/>
    <w:rsid w:val="664734EB"/>
    <w:rsid w:val="66551D54"/>
    <w:rsid w:val="665903B5"/>
    <w:rsid w:val="665B13FD"/>
    <w:rsid w:val="665F141F"/>
    <w:rsid w:val="66815390"/>
    <w:rsid w:val="66842C51"/>
    <w:rsid w:val="66930E44"/>
    <w:rsid w:val="66994BCC"/>
    <w:rsid w:val="669B3437"/>
    <w:rsid w:val="66C27759"/>
    <w:rsid w:val="66D0125B"/>
    <w:rsid w:val="66D63B84"/>
    <w:rsid w:val="66DD06FD"/>
    <w:rsid w:val="66E56B7A"/>
    <w:rsid w:val="66E6252F"/>
    <w:rsid w:val="66F033A1"/>
    <w:rsid w:val="66F6026A"/>
    <w:rsid w:val="67001ED1"/>
    <w:rsid w:val="671106B0"/>
    <w:rsid w:val="67131E69"/>
    <w:rsid w:val="671A1328"/>
    <w:rsid w:val="6723621B"/>
    <w:rsid w:val="672B790C"/>
    <w:rsid w:val="67333FD7"/>
    <w:rsid w:val="67355141"/>
    <w:rsid w:val="67372FF6"/>
    <w:rsid w:val="673A7F99"/>
    <w:rsid w:val="673E420F"/>
    <w:rsid w:val="673E46D6"/>
    <w:rsid w:val="676037F3"/>
    <w:rsid w:val="676312DE"/>
    <w:rsid w:val="676314A0"/>
    <w:rsid w:val="67806441"/>
    <w:rsid w:val="67822893"/>
    <w:rsid w:val="678566E1"/>
    <w:rsid w:val="67876912"/>
    <w:rsid w:val="67893069"/>
    <w:rsid w:val="678A2168"/>
    <w:rsid w:val="678A6395"/>
    <w:rsid w:val="678A7140"/>
    <w:rsid w:val="67951A3F"/>
    <w:rsid w:val="67A4791C"/>
    <w:rsid w:val="67AD4746"/>
    <w:rsid w:val="67B00F84"/>
    <w:rsid w:val="67D13EC9"/>
    <w:rsid w:val="67EA5836"/>
    <w:rsid w:val="67F80589"/>
    <w:rsid w:val="67F840A6"/>
    <w:rsid w:val="680905D1"/>
    <w:rsid w:val="680A66AA"/>
    <w:rsid w:val="680D2862"/>
    <w:rsid w:val="680F2B3E"/>
    <w:rsid w:val="682141CF"/>
    <w:rsid w:val="682A5978"/>
    <w:rsid w:val="68367A12"/>
    <w:rsid w:val="683B1364"/>
    <w:rsid w:val="6845370F"/>
    <w:rsid w:val="684605F1"/>
    <w:rsid w:val="684B5169"/>
    <w:rsid w:val="684F49DC"/>
    <w:rsid w:val="68553EC8"/>
    <w:rsid w:val="6868504E"/>
    <w:rsid w:val="686A605D"/>
    <w:rsid w:val="6872154D"/>
    <w:rsid w:val="68724F0A"/>
    <w:rsid w:val="68793B0A"/>
    <w:rsid w:val="68795BBC"/>
    <w:rsid w:val="68810549"/>
    <w:rsid w:val="68864FA4"/>
    <w:rsid w:val="6888730C"/>
    <w:rsid w:val="688A459F"/>
    <w:rsid w:val="68A90DA2"/>
    <w:rsid w:val="68B34EFC"/>
    <w:rsid w:val="68B43454"/>
    <w:rsid w:val="68C5744D"/>
    <w:rsid w:val="68CD5BC4"/>
    <w:rsid w:val="68EB00BE"/>
    <w:rsid w:val="69070DF9"/>
    <w:rsid w:val="6910308A"/>
    <w:rsid w:val="69105573"/>
    <w:rsid w:val="691100AA"/>
    <w:rsid w:val="69124088"/>
    <w:rsid w:val="69127E81"/>
    <w:rsid w:val="691F6C57"/>
    <w:rsid w:val="692C3859"/>
    <w:rsid w:val="692C681D"/>
    <w:rsid w:val="692E11AA"/>
    <w:rsid w:val="693101AE"/>
    <w:rsid w:val="693958BC"/>
    <w:rsid w:val="69504B0F"/>
    <w:rsid w:val="6952289A"/>
    <w:rsid w:val="6953411A"/>
    <w:rsid w:val="69567B73"/>
    <w:rsid w:val="695C7289"/>
    <w:rsid w:val="69611673"/>
    <w:rsid w:val="6965488D"/>
    <w:rsid w:val="6977617E"/>
    <w:rsid w:val="697A6B0B"/>
    <w:rsid w:val="697C4358"/>
    <w:rsid w:val="697F5126"/>
    <w:rsid w:val="698210EA"/>
    <w:rsid w:val="69992F5F"/>
    <w:rsid w:val="69AA75DB"/>
    <w:rsid w:val="69AE2C65"/>
    <w:rsid w:val="69C90B77"/>
    <w:rsid w:val="69D8777D"/>
    <w:rsid w:val="69DD42B2"/>
    <w:rsid w:val="69FD0858"/>
    <w:rsid w:val="6A0A4262"/>
    <w:rsid w:val="6A163239"/>
    <w:rsid w:val="6A281196"/>
    <w:rsid w:val="6A3F7F8C"/>
    <w:rsid w:val="6A420197"/>
    <w:rsid w:val="6A427B18"/>
    <w:rsid w:val="6A51149C"/>
    <w:rsid w:val="6A67160C"/>
    <w:rsid w:val="6A677ECB"/>
    <w:rsid w:val="6A680C65"/>
    <w:rsid w:val="6A727149"/>
    <w:rsid w:val="6A7A2450"/>
    <w:rsid w:val="6A7E1AA8"/>
    <w:rsid w:val="6A7F7E1E"/>
    <w:rsid w:val="6A80397F"/>
    <w:rsid w:val="6A847CA7"/>
    <w:rsid w:val="6A89342E"/>
    <w:rsid w:val="6A894920"/>
    <w:rsid w:val="6A8D40F1"/>
    <w:rsid w:val="6A9363DB"/>
    <w:rsid w:val="6AD007B6"/>
    <w:rsid w:val="6AD26510"/>
    <w:rsid w:val="6AEF7C85"/>
    <w:rsid w:val="6AF50995"/>
    <w:rsid w:val="6B074EAC"/>
    <w:rsid w:val="6B084EDC"/>
    <w:rsid w:val="6B1A069F"/>
    <w:rsid w:val="6B260218"/>
    <w:rsid w:val="6B2764B3"/>
    <w:rsid w:val="6B300AE4"/>
    <w:rsid w:val="6B3E05AF"/>
    <w:rsid w:val="6B480BE4"/>
    <w:rsid w:val="6B507135"/>
    <w:rsid w:val="6B643E83"/>
    <w:rsid w:val="6B67232A"/>
    <w:rsid w:val="6B6969B7"/>
    <w:rsid w:val="6B753F39"/>
    <w:rsid w:val="6B760889"/>
    <w:rsid w:val="6B79439E"/>
    <w:rsid w:val="6B7A0D10"/>
    <w:rsid w:val="6B7C5E5E"/>
    <w:rsid w:val="6B824C3B"/>
    <w:rsid w:val="6B88739A"/>
    <w:rsid w:val="6B9769E0"/>
    <w:rsid w:val="6BAD308E"/>
    <w:rsid w:val="6BAD6648"/>
    <w:rsid w:val="6BBB5B62"/>
    <w:rsid w:val="6BBE4E1C"/>
    <w:rsid w:val="6BC76855"/>
    <w:rsid w:val="6BCE421C"/>
    <w:rsid w:val="6BD1518E"/>
    <w:rsid w:val="6BD67382"/>
    <w:rsid w:val="6C0341B0"/>
    <w:rsid w:val="6C240D50"/>
    <w:rsid w:val="6C25538C"/>
    <w:rsid w:val="6C2671D3"/>
    <w:rsid w:val="6C3159E8"/>
    <w:rsid w:val="6C3E109F"/>
    <w:rsid w:val="6C425CC5"/>
    <w:rsid w:val="6C4340C6"/>
    <w:rsid w:val="6C4710E9"/>
    <w:rsid w:val="6C4B52A1"/>
    <w:rsid w:val="6C4E36B5"/>
    <w:rsid w:val="6C62133A"/>
    <w:rsid w:val="6C63511B"/>
    <w:rsid w:val="6C7A4CD0"/>
    <w:rsid w:val="6C85663D"/>
    <w:rsid w:val="6C8618D7"/>
    <w:rsid w:val="6C9F182E"/>
    <w:rsid w:val="6CB00921"/>
    <w:rsid w:val="6CCB0E76"/>
    <w:rsid w:val="6CD553B3"/>
    <w:rsid w:val="6CDD2628"/>
    <w:rsid w:val="6CDE51FD"/>
    <w:rsid w:val="6CE063E0"/>
    <w:rsid w:val="6CE155C3"/>
    <w:rsid w:val="6CE65EE6"/>
    <w:rsid w:val="6CF14090"/>
    <w:rsid w:val="6CF90E1E"/>
    <w:rsid w:val="6CFA08AE"/>
    <w:rsid w:val="6CFB14C8"/>
    <w:rsid w:val="6D026F63"/>
    <w:rsid w:val="6D0667B4"/>
    <w:rsid w:val="6D0B18E1"/>
    <w:rsid w:val="6D190BFB"/>
    <w:rsid w:val="6D1D2478"/>
    <w:rsid w:val="6D327FBC"/>
    <w:rsid w:val="6D4F4FDE"/>
    <w:rsid w:val="6D512DFD"/>
    <w:rsid w:val="6D5E2E90"/>
    <w:rsid w:val="6D7D72F9"/>
    <w:rsid w:val="6D952AB0"/>
    <w:rsid w:val="6D95690E"/>
    <w:rsid w:val="6D9959B8"/>
    <w:rsid w:val="6D9E6F1E"/>
    <w:rsid w:val="6DA56936"/>
    <w:rsid w:val="6DBA7603"/>
    <w:rsid w:val="6DD362E7"/>
    <w:rsid w:val="6DD40304"/>
    <w:rsid w:val="6DE101A6"/>
    <w:rsid w:val="6DE7200F"/>
    <w:rsid w:val="6DF554D6"/>
    <w:rsid w:val="6DF71FF5"/>
    <w:rsid w:val="6DFB5E38"/>
    <w:rsid w:val="6E06170B"/>
    <w:rsid w:val="6E100622"/>
    <w:rsid w:val="6E2D0E2D"/>
    <w:rsid w:val="6E355CFC"/>
    <w:rsid w:val="6E372BE6"/>
    <w:rsid w:val="6E40642C"/>
    <w:rsid w:val="6E4D6D66"/>
    <w:rsid w:val="6E4D78E7"/>
    <w:rsid w:val="6E4E0DCE"/>
    <w:rsid w:val="6E55094E"/>
    <w:rsid w:val="6E655BE5"/>
    <w:rsid w:val="6E6703AB"/>
    <w:rsid w:val="6E725C8B"/>
    <w:rsid w:val="6E7846FA"/>
    <w:rsid w:val="6E823FE2"/>
    <w:rsid w:val="6E8926DB"/>
    <w:rsid w:val="6E9C36E0"/>
    <w:rsid w:val="6EA840B8"/>
    <w:rsid w:val="6EC22C67"/>
    <w:rsid w:val="6EC93933"/>
    <w:rsid w:val="6ED50953"/>
    <w:rsid w:val="6ED83FF1"/>
    <w:rsid w:val="6EDC0AD2"/>
    <w:rsid w:val="6EEB363C"/>
    <w:rsid w:val="6EF030BA"/>
    <w:rsid w:val="6EF24B64"/>
    <w:rsid w:val="6EF34FDA"/>
    <w:rsid w:val="6EF4658A"/>
    <w:rsid w:val="6F0753FC"/>
    <w:rsid w:val="6F177D23"/>
    <w:rsid w:val="6F1B2062"/>
    <w:rsid w:val="6F206490"/>
    <w:rsid w:val="6F256CED"/>
    <w:rsid w:val="6F264602"/>
    <w:rsid w:val="6F287122"/>
    <w:rsid w:val="6F2A3AA7"/>
    <w:rsid w:val="6F44240D"/>
    <w:rsid w:val="6F502F61"/>
    <w:rsid w:val="6F503A15"/>
    <w:rsid w:val="6F574BEA"/>
    <w:rsid w:val="6F5968F4"/>
    <w:rsid w:val="6F66665C"/>
    <w:rsid w:val="6F6E1A1A"/>
    <w:rsid w:val="6F7ED315"/>
    <w:rsid w:val="6F894E99"/>
    <w:rsid w:val="6F8B7414"/>
    <w:rsid w:val="6F915B29"/>
    <w:rsid w:val="6F9DC264"/>
    <w:rsid w:val="6FA704AA"/>
    <w:rsid w:val="6FAE6ED5"/>
    <w:rsid w:val="6FBB41F3"/>
    <w:rsid w:val="6FD04E46"/>
    <w:rsid w:val="6FF367A3"/>
    <w:rsid w:val="700414CD"/>
    <w:rsid w:val="70045B48"/>
    <w:rsid w:val="700728E2"/>
    <w:rsid w:val="70110C1E"/>
    <w:rsid w:val="702929CE"/>
    <w:rsid w:val="702D2105"/>
    <w:rsid w:val="70301AC7"/>
    <w:rsid w:val="70386DDE"/>
    <w:rsid w:val="703F4B53"/>
    <w:rsid w:val="70430DF2"/>
    <w:rsid w:val="70616089"/>
    <w:rsid w:val="706502B3"/>
    <w:rsid w:val="70650EBD"/>
    <w:rsid w:val="70664A31"/>
    <w:rsid w:val="708771DA"/>
    <w:rsid w:val="70894C73"/>
    <w:rsid w:val="70C90E3C"/>
    <w:rsid w:val="70D40DE3"/>
    <w:rsid w:val="70D6474F"/>
    <w:rsid w:val="70DB7F65"/>
    <w:rsid w:val="70E20D96"/>
    <w:rsid w:val="70FB25BB"/>
    <w:rsid w:val="7128688D"/>
    <w:rsid w:val="712D334A"/>
    <w:rsid w:val="712F2626"/>
    <w:rsid w:val="71330E9B"/>
    <w:rsid w:val="71473A4B"/>
    <w:rsid w:val="714D3C19"/>
    <w:rsid w:val="7152599F"/>
    <w:rsid w:val="715E467A"/>
    <w:rsid w:val="716821FD"/>
    <w:rsid w:val="716D4C5D"/>
    <w:rsid w:val="716D6839"/>
    <w:rsid w:val="718049AC"/>
    <w:rsid w:val="71947C51"/>
    <w:rsid w:val="71955FC8"/>
    <w:rsid w:val="719F2F84"/>
    <w:rsid w:val="71A2227E"/>
    <w:rsid w:val="71A90034"/>
    <w:rsid w:val="71AA28D6"/>
    <w:rsid w:val="71AC2B75"/>
    <w:rsid w:val="71AE2334"/>
    <w:rsid w:val="71B30C98"/>
    <w:rsid w:val="71C40797"/>
    <w:rsid w:val="71C81929"/>
    <w:rsid w:val="71D310F0"/>
    <w:rsid w:val="71D816EB"/>
    <w:rsid w:val="71D97CD1"/>
    <w:rsid w:val="71DA1915"/>
    <w:rsid w:val="71E15998"/>
    <w:rsid w:val="71EE0C01"/>
    <w:rsid w:val="71F854F6"/>
    <w:rsid w:val="721553B4"/>
    <w:rsid w:val="721D5313"/>
    <w:rsid w:val="72257ED9"/>
    <w:rsid w:val="722E10BC"/>
    <w:rsid w:val="72370442"/>
    <w:rsid w:val="72395C42"/>
    <w:rsid w:val="723D6345"/>
    <w:rsid w:val="72407055"/>
    <w:rsid w:val="72485256"/>
    <w:rsid w:val="72542BDC"/>
    <w:rsid w:val="72582161"/>
    <w:rsid w:val="72597531"/>
    <w:rsid w:val="725B0D78"/>
    <w:rsid w:val="726219E8"/>
    <w:rsid w:val="72657912"/>
    <w:rsid w:val="72697D61"/>
    <w:rsid w:val="726D4642"/>
    <w:rsid w:val="727376B3"/>
    <w:rsid w:val="72763837"/>
    <w:rsid w:val="727D6BEE"/>
    <w:rsid w:val="727E2953"/>
    <w:rsid w:val="72806E59"/>
    <w:rsid w:val="7285084F"/>
    <w:rsid w:val="7289486B"/>
    <w:rsid w:val="728C1E73"/>
    <w:rsid w:val="72A81052"/>
    <w:rsid w:val="72BC149D"/>
    <w:rsid w:val="72C92DD1"/>
    <w:rsid w:val="72C959AB"/>
    <w:rsid w:val="72CC09A0"/>
    <w:rsid w:val="72D34B87"/>
    <w:rsid w:val="72DA583A"/>
    <w:rsid w:val="72DF093F"/>
    <w:rsid w:val="72DF58D8"/>
    <w:rsid w:val="72E13CF6"/>
    <w:rsid w:val="72E63B24"/>
    <w:rsid w:val="72E76756"/>
    <w:rsid w:val="72E80C73"/>
    <w:rsid w:val="72F1419E"/>
    <w:rsid w:val="7300693A"/>
    <w:rsid w:val="7307466F"/>
    <w:rsid w:val="7307698C"/>
    <w:rsid w:val="73136686"/>
    <w:rsid w:val="732833AD"/>
    <w:rsid w:val="732D234B"/>
    <w:rsid w:val="73321829"/>
    <w:rsid w:val="73434B0E"/>
    <w:rsid w:val="734425CD"/>
    <w:rsid w:val="73490E8D"/>
    <w:rsid w:val="735F0B3C"/>
    <w:rsid w:val="736A7EFA"/>
    <w:rsid w:val="736C212F"/>
    <w:rsid w:val="73730553"/>
    <w:rsid w:val="73756AD5"/>
    <w:rsid w:val="7375767A"/>
    <w:rsid w:val="73760334"/>
    <w:rsid w:val="73852269"/>
    <w:rsid w:val="73880B61"/>
    <w:rsid w:val="739B68B5"/>
    <w:rsid w:val="73A81DB0"/>
    <w:rsid w:val="73A95AC3"/>
    <w:rsid w:val="73AE2B4B"/>
    <w:rsid w:val="73B061DA"/>
    <w:rsid w:val="73B51A7A"/>
    <w:rsid w:val="73B81606"/>
    <w:rsid w:val="73CD7969"/>
    <w:rsid w:val="73DE5C4F"/>
    <w:rsid w:val="73E01088"/>
    <w:rsid w:val="73E03348"/>
    <w:rsid w:val="73EB4499"/>
    <w:rsid w:val="73ED5A57"/>
    <w:rsid w:val="73F61F69"/>
    <w:rsid w:val="73FB2647"/>
    <w:rsid w:val="740536C0"/>
    <w:rsid w:val="74060FA1"/>
    <w:rsid w:val="742A0AB8"/>
    <w:rsid w:val="742E606E"/>
    <w:rsid w:val="743574DF"/>
    <w:rsid w:val="743D7EA9"/>
    <w:rsid w:val="744121F4"/>
    <w:rsid w:val="745E76CB"/>
    <w:rsid w:val="746B1EE7"/>
    <w:rsid w:val="746B675C"/>
    <w:rsid w:val="746B67F3"/>
    <w:rsid w:val="74856E3C"/>
    <w:rsid w:val="7485717F"/>
    <w:rsid w:val="74896C99"/>
    <w:rsid w:val="748D572B"/>
    <w:rsid w:val="74971124"/>
    <w:rsid w:val="74A65E57"/>
    <w:rsid w:val="74AC3D63"/>
    <w:rsid w:val="74B26843"/>
    <w:rsid w:val="74BB3278"/>
    <w:rsid w:val="74CF2BE4"/>
    <w:rsid w:val="74D773E5"/>
    <w:rsid w:val="74DC5FD5"/>
    <w:rsid w:val="74DF2531"/>
    <w:rsid w:val="74E4270E"/>
    <w:rsid w:val="74E444AE"/>
    <w:rsid w:val="74E6407D"/>
    <w:rsid w:val="74FE7432"/>
    <w:rsid w:val="750C27CA"/>
    <w:rsid w:val="750E0811"/>
    <w:rsid w:val="751B1B0B"/>
    <w:rsid w:val="751F26A8"/>
    <w:rsid w:val="7523274E"/>
    <w:rsid w:val="752A0172"/>
    <w:rsid w:val="753A68F9"/>
    <w:rsid w:val="754E3049"/>
    <w:rsid w:val="756E569E"/>
    <w:rsid w:val="75803CD1"/>
    <w:rsid w:val="758376D4"/>
    <w:rsid w:val="75B279F6"/>
    <w:rsid w:val="75BA0994"/>
    <w:rsid w:val="75BC2AE4"/>
    <w:rsid w:val="75BE24B4"/>
    <w:rsid w:val="75D3298C"/>
    <w:rsid w:val="75F015A9"/>
    <w:rsid w:val="75FB6657"/>
    <w:rsid w:val="75FB8EE2"/>
    <w:rsid w:val="75FC04B1"/>
    <w:rsid w:val="760517FD"/>
    <w:rsid w:val="76183242"/>
    <w:rsid w:val="761977C2"/>
    <w:rsid w:val="76232105"/>
    <w:rsid w:val="762330B7"/>
    <w:rsid w:val="76241DAC"/>
    <w:rsid w:val="762D5EA8"/>
    <w:rsid w:val="7642088D"/>
    <w:rsid w:val="76502BA0"/>
    <w:rsid w:val="765D4854"/>
    <w:rsid w:val="76616B94"/>
    <w:rsid w:val="766C1582"/>
    <w:rsid w:val="766D16AB"/>
    <w:rsid w:val="768949D4"/>
    <w:rsid w:val="768A558F"/>
    <w:rsid w:val="768C3296"/>
    <w:rsid w:val="769351E8"/>
    <w:rsid w:val="76996028"/>
    <w:rsid w:val="76A044BF"/>
    <w:rsid w:val="76A5575E"/>
    <w:rsid w:val="76A960F5"/>
    <w:rsid w:val="76AD02C3"/>
    <w:rsid w:val="76B119A3"/>
    <w:rsid w:val="76B15F8F"/>
    <w:rsid w:val="76B30A49"/>
    <w:rsid w:val="76B83519"/>
    <w:rsid w:val="76CC7355"/>
    <w:rsid w:val="76D017CA"/>
    <w:rsid w:val="76D44AF5"/>
    <w:rsid w:val="76E000DD"/>
    <w:rsid w:val="76E3017B"/>
    <w:rsid w:val="76E45AFE"/>
    <w:rsid w:val="76E477BD"/>
    <w:rsid w:val="76EB1C32"/>
    <w:rsid w:val="76F170D4"/>
    <w:rsid w:val="76F2520F"/>
    <w:rsid w:val="76F326A0"/>
    <w:rsid w:val="76F506DC"/>
    <w:rsid w:val="770216A5"/>
    <w:rsid w:val="770303C3"/>
    <w:rsid w:val="7709340C"/>
    <w:rsid w:val="77134C79"/>
    <w:rsid w:val="771D4022"/>
    <w:rsid w:val="771E0051"/>
    <w:rsid w:val="772A2CA0"/>
    <w:rsid w:val="77344390"/>
    <w:rsid w:val="773B78F6"/>
    <w:rsid w:val="774213F9"/>
    <w:rsid w:val="774F0E0E"/>
    <w:rsid w:val="77611FF4"/>
    <w:rsid w:val="7766382F"/>
    <w:rsid w:val="77702FDE"/>
    <w:rsid w:val="77763347"/>
    <w:rsid w:val="777F73FB"/>
    <w:rsid w:val="77860DB8"/>
    <w:rsid w:val="778E1B08"/>
    <w:rsid w:val="778F5B57"/>
    <w:rsid w:val="77905F0B"/>
    <w:rsid w:val="779F6861"/>
    <w:rsid w:val="77A15243"/>
    <w:rsid w:val="77A31897"/>
    <w:rsid w:val="77A36F01"/>
    <w:rsid w:val="77A76C70"/>
    <w:rsid w:val="77B25E7F"/>
    <w:rsid w:val="77B813C3"/>
    <w:rsid w:val="77BD446A"/>
    <w:rsid w:val="77C278E7"/>
    <w:rsid w:val="77DC4D5C"/>
    <w:rsid w:val="77EFF9A4"/>
    <w:rsid w:val="77F43D16"/>
    <w:rsid w:val="77FC21C3"/>
    <w:rsid w:val="77FF0F10"/>
    <w:rsid w:val="78025078"/>
    <w:rsid w:val="78057D9F"/>
    <w:rsid w:val="78182350"/>
    <w:rsid w:val="781C5176"/>
    <w:rsid w:val="78274142"/>
    <w:rsid w:val="782C0AAC"/>
    <w:rsid w:val="782D203B"/>
    <w:rsid w:val="782F23AE"/>
    <w:rsid w:val="78327C8B"/>
    <w:rsid w:val="783869E3"/>
    <w:rsid w:val="78406309"/>
    <w:rsid w:val="784415D3"/>
    <w:rsid w:val="78466ABF"/>
    <w:rsid w:val="78487639"/>
    <w:rsid w:val="78627DC1"/>
    <w:rsid w:val="787839AD"/>
    <w:rsid w:val="787D1E34"/>
    <w:rsid w:val="78855EA4"/>
    <w:rsid w:val="78857689"/>
    <w:rsid w:val="78902386"/>
    <w:rsid w:val="78A610D5"/>
    <w:rsid w:val="78B24697"/>
    <w:rsid w:val="78B87D7A"/>
    <w:rsid w:val="78C570EF"/>
    <w:rsid w:val="78C92996"/>
    <w:rsid w:val="78CE022C"/>
    <w:rsid w:val="78D676F9"/>
    <w:rsid w:val="78EC1DCC"/>
    <w:rsid w:val="78F5799A"/>
    <w:rsid w:val="790467B0"/>
    <w:rsid w:val="790E4360"/>
    <w:rsid w:val="79137473"/>
    <w:rsid w:val="79140B03"/>
    <w:rsid w:val="791B3488"/>
    <w:rsid w:val="79371E36"/>
    <w:rsid w:val="793A32B0"/>
    <w:rsid w:val="794F796A"/>
    <w:rsid w:val="79597604"/>
    <w:rsid w:val="795D00A7"/>
    <w:rsid w:val="796115CF"/>
    <w:rsid w:val="79703073"/>
    <w:rsid w:val="7971264F"/>
    <w:rsid w:val="79762577"/>
    <w:rsid w:val="797B5978"/>
    <w:rsid w:val="797C62C7"/>
    <w:rsid w:val="79887079"/>
    <w:rsid w:val="798F6B25"/>
    <w:rsid w:val="7990046A"/>
    <w:rsid w:val="799624D3"/>
    <w:rsid w:val="799E2779"/>
    <w:rsid w:val="799E6BB0"/>
    <w:rsid w:val="79A36F33"/>
    <w:rsid w:val="79A93E0E"/>
    <w:rsid w:val="79AF4178"/>
    <w:rsid w:val="79B72018"/>
    <w:rsid w:val="79B84E80"/>
    <w:rsid w:val="79C16E1F"/>
    <w:rsid w:val="79C86F0B"/>
    <w:rsid w:val="79CB4A8F"/>
    <w:rsid w:val="79CC128D"/>
    <w:rsid w:val="79D934B0"/>
    <w:rsid w:val="79E27B8C"/>
    <w:rsid w:val="79F31F5B"/>
    <w:rsid w:val="79F50FA3"/>
    <w:rsid w:val="7A012AD4"/>
    <w:rsid w:val="7A103A70"/>
    <w:rsid w:val="7A1B78E4"/>
    <w:rsid w:val="7A221551"/>
    <w:rsid w:val="7A28574A"/>
    <w:rsid w:val="7A315BBD"/>
    <w:rsid w:val="7A3165B3"/>
    <w:rsid w:val="7A467BAF"/>
    <w:rsid w:val="7A4A0D45"/>
    <w:rsid w:val="7A6428E0"/>
    <w:rsid w:val="7A711381"/>
    <w:rsid w:val="7A7F7BD5"/>
    <w:rsid w:val="7A852E20"/>
    <w:rsid w:val="7A8B0E6D"/>
    <w:rsid w:val="7A90650D"/>
    <w:rsid w:val="7A9B329C"/>
    <w:rsid w:val="7AA12681"/>
    <w:rsid w:val="7AAD5F1A"/>
    <w:rsid w:val="7AAE4298"/>
    <w:rsid w:val="7AC90218"/>
    <w:rsid w:val="7ACA520B"/>
    <w:rsid w:val="7ACA7D3D"/>
    <w:rsid w:val="7ACD0341"/>
    <w:rsid w:val="7AD43E32"/>
    <w:rsid w:val="7AD96C68"/>
    <w:rsid w:val="7AE12AD7"/>
    <w:rsid w:val="7AE238DF"/>
    <w:rsid w:val="7AE8753F"/>
    <w:rsid w:val="7AF358BD"/>
    <w:rsid w:val="7B0C19D4"/>
    <w:rsid w:val="7B2667AC"/>
    <w:rsid w:val="7B3349B7"/>
    <w:rsid w:val="7B375393"/>
    <w:rsid w:val="7B3C3C18"/>
    <w:rsid w:val="7B424C92"/>
    <w:rsid w:val="7B564D29"/>
    <w:rsid w:val="7B602502"/>
    <w:rsid w:val="7B7026EB"/>
    <w:rsid w:val="7B8D1C7A"/>
    <w:rsid w:val="7B945AFF"/>
    <w:rsid w:val="7B9A4764"/>
    <w:rsid w:val="7B9B36D4"/>
    <w:rsid w:val="7B9E187F"/>
    <w:rsid w:val="7BA81514"/>
    <w:rsid w:val="7BB6799D"/>
    <w:rsid w:val="7BBF1885"/>
    <w:rsid w:val="7BC25651"/>
    <w:rsid w:val="7BC92B85"/>
    <w:rsid w:val="7BD94AC0"/>
    <w:rsid w:val="7BE0073A"/>
    <w:rsid w:val="7BE03109"/>
    <w:rsid w:val="7BE6E434"/>
    <w:rsid w:val="7BF84ECC"/>
    <w:rsid w:val="7BFF406F"/>
    <w:rsid w:val="7BFF7FF8"/>
    <w:rsid w:val="7C372010"/>
    <w:rsid w:val="7C380F15"/>
    <w:rsid w:val="7C395961"/>
    <w:rsid w:val="7C3F16ED"/>
    <w:rsid w:val="7C400E8F"/>
    <w:rsid w:val="7C491B6F"/>
    <w:rsid w:val="7C594F10"/>
    <w:rsid w:val="7C631EB0"/>
    <w:rsid w:val="7C636420"/>
    <w:rsid w:val="7C7104C3"/>
    <w:rsid w:val="7C7379A7"/>
    <w:rsid w:val="7C7A2D52"/>
    <w:rsid w:val="7C8207D5"/>
    <w:rsid w:val="7C835D07"/>
    <w:rsid w:val="7C87487F"/>
    <w:rsid w:val="7C890EF2"/>
    <w:rsid w:val="7C903762"/>
    <w:rsid w:val="7C9704CF"/>
    <w:rsid w:val="7C9B091C"/>
    <w:rsid w:val="7CA50D80"/>
    <w:rsid w:val="7CAA0E51"/>
    <w:rsid w:val="7CB57037"/>
    <w:rsid w:val="7CBC5260"/>
    <w:rsid w:val="7CC3363C"/>
    <w:rsid w:val="7CC57026"/>
    <w:rsid w:val="7CDD5CBA"/>
    <w:rsid w:val="7CE036E8"/>
    <w:rsid w:val="7CF55ABB"/>
    <w:rsid w:val="7CF76640"/>
    <w:rsid w:val="7CFC6247"/>
    <w:rsid w:val="7D017CFD"/>
    <w:rsid w:val="7D0611CC"/>
    <w:rsid w:val="7D0C2D2D"/>
    <w:rsid w:val="7D191B7B"/>
    <w:rsid w:val="7D1B169C"/>
    <w:rsid w:val="7D2F093F"/>
    <w:rsid w:val="7D3B9B29"/>
    <w:rsid w:val="7D4D1BE9"/>
    <w:rsid w:val="7D4F28E9"/>
    <w:rsid w:val="7D56335E"/>
    <w:rsid w:val="7D5E0B3C"/>
    <w:rsid w:val="7D672521"/>
    <w:rsid w:val="7D8A06C5"/>
    <w:rsid w:val="7D96768F"/>
    <w:rsid w:val="7D990AF4"/>
    <w:rsid w:val="7DA31ED3"/>
    <w:rsid w:val="7DAB7910"/>
    <w:rsid w:val="7DB50A3A"/>
    <w:rsid w:val="7DC22B94"/>
    <w:rsid w:val="7DD44B7A"/>
    <w:rsid w:val="7E0674F6"/>
    <w:rsid w:val="7E1F4EE2"/>
    <w:rsid w:val="7E340ECD"/>
    <w:rsid w:val="7E3C3AA5"/>
    <w:rsid w:val="7E400F8E"/>
    <w:rsid w:val="7E4206E3"/>
    <w:rsid w:val="7E4D19E9"/>
    <w:rsid w:val="7E4E5C1C"/>
    <w:rsid w:val="7E522686"/>
    <w:rsid w:val="7E5B48F2"/>
    <w:rsid w:val="7E5C4A73"/>
    <w:rsid w:val="7E6A605A"/>
    <w:rsid w:val="7E6D690A"/>
    <w:rsid w:val="7E7D3FD8"/>
    <w:rsid w:val="7E7E3FA8"/>
    <w:rsid w:val="7E8304DF"/>
    <w:rsid w:val="7E866022"/>
    <w:rsid w:val="7E885A1D"/>
    <w:rsid w:val="7E963FFF"/>
    <w:rsid w:val="7EB03B9B"/>
    <w:rsid w:val="7EC00E7B"/>
    <w:rsid w:val="7EC22D51"/>
    <w:rsid w:val="7EC9054D"/>
    <w:rsid w:val="7ED0622C"/>
    <w:rsid w:val="7ED41C86"/>
    <w:rsid w:val="7ED93433"/>
    <w:rsid w:val="7EDD7854"/>
    <w:rsid w:val="7EE16E8E"/>
    <w:rsid w:val="7EE43633"/>
    <w:rsid w:val="7EE9574B"/>
    <w:rsid w:val="7EF6091E"/>
    <w:rsid w:val="7EF808EC"/>
    <w:rsid w:val="7EFB0BFB"/>
    <w:rsid w:val="7F094BE4"/>
    <w:rsid w:val="7F1E620F"/>
    <w:rsid w:val="7F2E0B0C"/>
    <w:rsid w:val="7F495214"/>
    <w:rsid w:val="7F502DC1"/>
    <w:rsid w:val="7F5E1F5D"/>
    <w:rsid w:val="7F5FAA17"/>
    <w:rsid w:val="7F6305A2"/>
    <w:rsid w:val="7F746B11"/>
    <w:rsid w:val="7FA97B38"/>
    <w:rsid w:val="7FBBD83E"/>
    <w:rsid w:val="7FC651CB"/>
    <w:rsid w:val="7FCB9420"/>
    <w:rsid w:val="7FCBA554"/>
    <w:rsid w:val="7FD95D47"/>
    <w:rsid w:val="7FDB234E"/>
    <w:rsid w:val="7FE64F44"/>
    <w:rsid w:val="7FE6C5DB"/>
    <w:rsid w:val="7FEF06B5"/>
    <w:rsid w:val="7FF35063"/>
    <w:rsid w:val="7FF56EB9"/>
    <w:rsid w:val="7FF6658D"/>
    <w:rsid w:val="7FF85849"/>
    <w:rsid w:val="7FFF1500"/>
    <w:rsid w:val="7FFF6782"/>
    <w:rsid w:val="B33E2ACB"/>
    <w:rsid w:val="B3FF3182"/>
    <w:rsid w:val="BDEBF683"/>
    <w:rsid w:val="BF678607"/>
    <w:rsid w:val="BFB7BDDB"/>
    <w:rsid w:val="DBF783D1"/>
    <w:rsid w:val="DFDFAAB5"/>
    <w:rsid w:val="EF7DED7D"/>
    <w:rsid w:val="EF9F6902"/>
    <w:rsid w:val="F0FB1999"/>
    <w:rsid w:val="FB3E276B"/>
    <w:rsid w:val="FBBE7EDB"/>
    <w:rsid w:val="FC6358E4"/>
    <w:rsid w:val="FD9EAB0D"/>
    <w:rsid w:val="FF27D9C0"/>
    <w:rsid w:val="FFDB8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720" w:firstLineChars="225"/>
    </w:pPr>
    <w:rPr>
      <w:rFonts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22</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2023-07-18T07:08:00Z</dcterms:created>
  <dc:creator>梁旺国</dc:creator>
  <cp:lastModifiedBy>HBJ</cp:lastModifiedBy>
  <cp:lastPrinted>2025-09-26T18:45:00Z</cp:lastPrinted>
  <dcterms:modified xsi:type="dcterms:W3CDTF">2025-09-26T10:58:31Z</dcterms:modified>
  <dc:title>渝（万盛经开）环准〔2023〕012号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C28714A47B2770FEB70AD56819A61412_43</vt:lpwstr>
  </property>
</Properties>
</file>