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7C" w:rsidRPr="005F58E5" w:rsidRDefault="00B5067C" w:rsidP="00B5067C">
      <w:pPr>
        <w:widowControl/>
        <w:adjustRightInd w:val="0"/>
        <w:snapToGrid w:val="0"/>
        <w:spacing w:line="594" w:lineRule="exact"/>
        <w:ind w:right="640"/>
        <w:jc w:val="left"/>
        <w:rPr>
          <w:rFonts w:ascii="Times New Roman" w:eastAsia="方正黑体_GBK" w:hAnsi="Times New Roman"/>
          <w:color w:val="212121"/>
          <w:kern w:val="0"/>
          <w:sz w:val="32"/>
          <w:szCs w:val="32"/>
        </w:rPr>
      </w:pPr>
      <w:r w:rsidRPr="005F58E5">
        <w:rPr>
          <w:rFonts w:ascii="Times New Roman" w:eastAsia="方正黑体_GBK" w:hint="eastAsia"/>
          <w:color w:val="212121"/>
          <w:kern w:val="0"/>
          <w:sz w:val="32"/>
          <w:szCs w:val="32"/>
        </w:rPr>
        <w:t>附件</w:t>
      </w:r>
      <w:r w:rsidRPr="005F58E5">
        <w:rPr>
          <w:rFonts w:ascii="Times New Roman" w:eastAsia="方正黑体_GBK" w:hAnsi="Times New Roman"/>
          <w:color w:val="212121"/>
          <w:kern w:val="0"/>
          <w:sz w:val="32"/>
          <w:szCs w:val="32"/>
        </w:rPr>
        <w:t>3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right="640"/>
        <w:jc w:val="left"/>
        <w:rPr>
          <w:rFonts w:ascii="Times New Roman" w:eastAsia="方正黑体_GBK" w:hAnsi="Times New Roman"/>
          <w:color w:val="212121"/>
          <w:kern w:val="0"/>
          <w:sz w:val="32"/>
          <w:szCs w:val="32"/>
        </w:rPr>
      </w:pP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jc w:val="center"/>
        <w:rPr>
          <w:rFonts w:ascii="Times New Roman" w:eastAsia="方正小标宋_GBK" w:hAnsi="Times New Roman"/>
          <w:bCs/>
          <w:color w:val="212121"/>
          <w:kern w:val="0"/>
          <w:sz w:val="44"/>
          <w:szCs w:val="44"/>
        </w:rPr>
      </w:pPr>
      <w:r w:rsidRPr="005F58E5">
        <w:rPr>
          <w:rFonts w:ascii="Times New Roman" w:eastAsia="方正小标宋_GBK" w:hint="eastAsia"/>
          <w:bCs/>
          <w:color w:val="212121"/>
          <w:kern w:val="0"/>
          <w:sz w:val="44"/>
          <w:szCs w:val="44"/>
        </w:rPr>
        <w:t>节后开（复）工安全生产条件检查重点事项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right="640" w:firstLineChars="200" w:firstLine="640"/>
        <w:jc w:val="left"/>
        <w:rPr>
          <w:rFonts w:ascii="Times New Roman" w:eastAsia="方正仿宋_GBK" w:hAnsi="Times New Roman"/>
          <w:color w:val="212121"/>
          <w:kern w:val="0"/>
          <w:sz w:val="32"/>
          <w:szCs w:val="32"/>
        </w:rPr>
      </w:pP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一、项目经理、项目安全主管、技术负责人和专职安全管理人员应到岗履责，</w:t>
      </w:r>
      <w:r w:rsidRPr="005F58E5">
        <w:rPr>
          <w:rFonts w:ascii="Times New Roman" w:eastAsia="方正仿宋_GBK" w:hAnsi="Times New Roman"/>
          <w:color w:val="212121"/>
          <w:kern w:val="0"/>
          <w:sz w:val="24"/>
        </w:rPr>
        <w:t>“</w:t>
      </w:r>
      <w:r w:rsidRPr="005F58E5">
        <w:rPr>
          <w:rFonts w:ascii="Times New Roman" w:eastAsia="方正仿宋_GBK" w:hint="eastAsia"/>
          <w:color w:val="212121"/>
          <w:kern w:val="0"/>
          <w:sz w:val="24"/>
        </w:rPr>
        <w:t>智慧工地</w:t>
      </w:r>
      <w:r w:rsidRPr="005F58E5">
        <w:rPr>
          <w:rFonts w:ascii="Times New Roman" w:eastAsia="方正仿宋_GBK" w:hAnsi="Times New Roman"/>
          <w:color w:val="212121"/>
          <w:kern w:val="0"/>
          <w:sz w:val="24"/>
        </w:rPr>
        <w:t>”APP</w:t>
      </w:r>
      <w:r w:rsidRPr="005F58E5">
        <w:rPr>
          <w:rFonts w:ascii="Times New Roman" w:eastAsia="方正仿宋_GBK" w:hint="eastAsia"/>
          <w:color w:val="212121"/>
          <w:kern w:val="0"/>
          <w:sz w:val="24"/>
        </w:rPr>
        <w:t>管理人员实名制打卡、工人进出场人脸识别考勤应及时开展。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二、</w:t>
      </w:r>
      <w:proofErr w:type="gramStart"/>
      <w:r w:rsidRPr="005F58E5">
        <w:rPr>
          <w:rFonts w:ascii="Times New Roman" w:eastAsia="方正仿宋_GBK" w:hint="eastAsia"/>
          <w:color w:val="212121"/>
          <w:kern w:val="0"/>
          <w:sz w:val="24"/>
        </w:rPr>
        <w:t>按照危大工程</w:t>
      </w:r>
      <w:proofErr w:type="gramEnd"/>
      <w:r w:rsidRPr="005F58E5">
        <w:rPr>
          <w:rFonts w:ascii="Times New Roman" w:eastAsia="方正仿宋_GBK" w:hAnsi="Times New Roman"/>
          <w:color w:val="212121"/>
          <w:kern w:val="0"/>
          <w:sz w:val="24"/>
        </w:rPr>
        <w:t>37</w:t>
      </w:r>
      <w:r w:rsidRPr="005F58E5">
        <w:rPr>
          <w:rFonts w:ascii="Times New Roman" w:eastAsia="方正仿宋_GBK" w:hint="eastAsia"/>
          <w:color w:val="212121"/>
          <w:kern w:val="0"/>
          <w:sz w:val="24"/>
        </w:rPr>
        <w:t>号令、</w:t>
      </w:r>
      <w:r w:rsidRPr="005F58E5">
        <w:rPr>
          <w:rFonts w:ascii="Times New Roman" w:eastAsia="方正仿宋_GBK" w:hAnsi="Times New Roman"/>
          <w:color w:val="212121"/>
          <w:kern w:val="0"/>
          <w:sz w:val="24"/>
        </w:rPr>
        <w:t>31</w:t>
      </w:r>
      <w:r w:rsidRPr="005F58E5">
        <w:rPr>
          <w:rFonts w:ascii="Times New Roman" w:eastAsia="方正仿宋_GBK" w:hint="eastAsia"/>
          <w:color w:val="212121"/>
          <w:kern w:val="0"/>
          <w:sz w:val="24"/>
        </w:rPr>
        <w:t>号文；关键节点风险管控；建筑施工安全风险分级</w:t>
      </w:r>
      <w:proofErr w:type="gramStart"/>
      <w:r w:rsidRPr="005F58E5">
        <w:rPr>
          <w:rFonts w:ascii="Times New Roman" w:eastAsia="方正仿宋_GBK" w:hint="eastAsia"/>
          <w:color w:val="212121"/>
          <w:kern w:val="0"/>
          <w:sz w:val="24"/>
        </w:rPr>
        <w:t>管控及隐患</w:t>
      </w:r>
      <w:proofErr w:type="gramEnd"/>
      <w:r w:rsidRPr="005F58E5">
        <w:rPr>
          <w:rFonts w:ascii="Times New Roman" w:eastAsia="方正仿宋_GBK" w:hAnsi="Times New Roman"/>
          <w:color w:val="212121"/>
          <w:kern w:val="0"/>
          <w:sz w:val="24"/>
        </w:rPr>
        <w:t>“</w:t>
      </w:r>
      <w:r w:rsidRPr="005F58E5">
        <w:rPr>
          <w:rFonts w:ascii="Times New Roman" w:eastAsia="方正仿宋_GBK" w:hint="eastAsia"/>
          <w:color w:val="212121"/>
          <w:kern w:val="0"/>
          <w:sz w:val="24"/>
        </w:rPr>
        <w:t>日周月</w:t>
      </w:r>
      <w:r w:rsidRPr="005F58E5">
        <w:rPr>
          <w:rFonts w:ascii="Times New Roman" w:eastAsia="方正仿宋_GBK" w:hAnsi="Times New Roman"/>
          <w:color w:val="212121"/>
          <w:kern w:val="0"/>
          <w:sz w:val="24"/>
        </w:rPr>
        <w:t>”</w:t>
      </w:r>
      <w:r w:rsidRPr="005F58E5">
        <w:rPr>
          <w:rFonts w:ascii="Times New Roman" w:eastAsia="方正仿宋_GBK" w:hint="eastAsia"/>
          <w:color w:val="212121"/>
          <w:kern w:val="0"/>
          <w:sz w:val="24"/>
        </w:rPr>
        <w:t>排查治理双重预防工作体制等重要文件要求落实相关安全管理工作。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三、应对作业人员开展入场后的安全教育培训、卫生健康知识教育，并及对入场劳务班组整体情况进行摸底。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四、应根据现场实际情况编制节后复工计划表，合理安排工期，杜绝节后盲目抢工期的现象发生。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五、应根据现场实际情况重新梳理危险源，根据梳理结果，及时编制危险源防控方案，对重大危险源应逐一建立管理档案，落实对应责任人管控要求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六、应认真检查现场围挡是否牢固，有无变形，警示标志等是否完整。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七、应检查施工现场临时用电是否按照</w:t>
      </w:r>
      <w:r w:rsidRPr="005F58E5">
        <w:rPr>
          <w:rFonts w:ascii="Times New Roman" w:eastAsia="方正仿宋_GBK" w:hAnsi="Times New Roman"/>
          <w:color w:val="212121"/>
          <w:kern w:val="0"/>
          <w:sz w:val="24"/>
        </w:rPr>
        <w:t>“TN-S”</w:t>
      </w:r>
      <w:r w:rsidRPr="005F58E5">
        <w:rPr>
          <w:rFonts w:ascii="Times New Roman" w:eastAsia="方正仿宋_GBK" w:hint="eastAsia"/>
          <w:color w:val="212121"/>
          <w:kern w:val="0"/>
          <w:sz w:val="24"/>
        </w:rPr>
        <w:t>系统设置，线路铺设、漏电保护设施和外电防护是否符合规范要求，接地、接</w:t>
      </w:r>
      <w:proofErr w:type="gramStart"/>
      <w:r w:rsidRPr="005F58E5">
        <w:rPr>
          <w:rFonts w:ascii="Times New Roman" w:eastAsia="方正仿宋_GBK" w:hint="eastAsia"/>
          <w:color w:val="212121"/>
          <w:kern w:val="0"/>
          <w:sz w:val="24"/>
        </w:rPr>
        <w:t>零是否</w:t>
      </w:r>
      <w:proofErr w:type="gramEnd"/>
      <w:r w:rsidRPr="005F58E5">
        <w:rPr>
          <w:rFonts w:ascii="Times New Roman" w:eastAsia="方正仿宋_GBK" w:hint="eastAsia"/>
          <w:color w:val="212121"/>
          <w:kern w:val="0"/>
          <w:sz w:val="24"/>
        </w:rPr>
        <w:t>到位，用电线路有无老化破皮，小型用电设备（机具）是否满足安全使用要求等。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八、应检查脚手架基础是否牢固，有无沉降等变形，架体有无变形，连墙件、</w:t>
      </w:r>
      <w:proofErr w:type="gramStart"/>
      <w:r w:rsidRPr="005F58E5">
        <w:rPr>
          <w:rFonts w:ascii="Times New Roman" w:eastAsia="方正仿宋_GBK" w:hint="eastAsia"/>
          <w:color w:val="212121"/>
          <w:kern w:val="0"/>
          <w:sz w:val="24"/>
        </w:rPr>
        <w:t>剪刀撑等杆件</w:t>
      </w:r>
      <w:proofErr w:type="gramEnd"/>
      <w:r w:rsidRPr="005F58E5">
        <w:rPr>
          <w:rFonts w:ascii="Times New Roman" w:eastAsia="方正仿宋_GBK" w:hint="eastAsia"/>
          <w:color w:val="212121"/>
          <w:kern w:val="0"/>
          <w:sz w:val="24"/>
        </w:rPr>
        <w:t>设置是否符合安全技术标准，水平防护</w:t>
      </w:r>
      <w:proofErr w:type="gramStart"/>
      <w:r w:rsidRPr="005F58E5">
        <w:rPr>
          <w:rFonts w:ascii="Times New Roman" w:eastAsia="方正仿宋_GBK" w:hint="eastAsia"/>
          <w:color w:val="212121"/>
          <w:kern w:val="0"/>
          <w:sz w:val="24"/>
        </w:rPr>
        <w:t>网设置</w:t>
      </w:r>
      <w:proofErr w:type="gramEnd"/>
      <w:r w:rsidRPr="005F58E5">
        <w:rPr>
          <w:rFonts w:ascii="Times New Roman" w:eastAsia="方正仿宋_GBK" w:hint="eastAsia"/>
          <w:color w:val="212121"/>
          <w:kern w:val="0"/>
          <w:sz w:val="24"/>
        </w:rPr>
        <w:t>是否到位，立面密目网有无破损等。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lastRenderedPageBreak/>
        <w:t>九、参建各方应检查塔吊基础有无积水，附着连接、标准节有无变形，螺栓是否松动，吊钩有无保险，力矩、变幅、行走限制器以及高度限位器等是否齐全有效。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十、应检查施工升降机进出口防护门是否关闭，各种限位器是否有效，导向轮是否起作用，载重标志等是否齐全。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十一、应检查附着式升降脚手架的防坠、防倾、同步装置，确保各安全保障装置齐全、灵敏、可靠。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十二、应检查基坑、楼层周边和电梯井洞口等部位有无防护设施以及是否牢固。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十三、隧道开挖工程主要监测点等有无变形或沉降，是否在警戒值范围内，并在作业前做好通风，排除有毒有害和易燃易爆气体。洞内地质、气体等情况不明，人员不得入内。洞内气体经检测达到合格标准后方可进洞作业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十四、应检查边坡是否有沉降、变形、开裂等情况，排水是否通畅，是否存在松动等异常情况。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十五、节前搭好还未浇筑</w:t>
      </w:r>
      <w:proofErr w:type="gramStart"/>
      <w:r w:rsidRPr="005F58E5">
        <w:rPr>
          <w:rFonts w:ascii="Times New Roman" w:eastAsia="方正仿宋_GBK" w:hint="eastAsia"/>
          <w:color w:val="212121"/>
          <w:kern w:val="0"/>
          <w:sz w:val="24"/>
        </w:rPr>
        <w:t>砼</w:t>
      </w:r>
      <w:proofErr w:type="gramEnd"/>
      <w:r w:rsidRPr="005F58E5">
        <w:rPr>
          <w:rFonts w:ascii="Times New Roman" w:eastAsia="方正仿宋_GBK" w:hint="eastAsia"/>
          <w:color w:val="212121"/>
          <w:kern w:val="0"/>
          <w:sz w:val="24"/>
        </w:rPr>
        <w:t>的模板支撑在</w:t>
      </w:r>
      <w:proofErr w:type="gramStart"/>
      <w:r w:rsidRPr="005F58E5">
        <w:rPr>
          <w:rFonts w:ascii="Times New Roman" w:eastAsia="方正仿宋_GBK" w:hint="eastAsia"/>
          <w:color w:val="212121"/>
          <w:kern w:val="0"/>
          <w:sz w:val="24"/>
        </w:rPr>
        <w:t>砼</w:t>
      </w:r>
      <w:proofErr w:type="gramEnd"/>
      <w:r w:rsidRPr="005F58E5">
        <w:rPr>
          <w:rFonts w:ascii="Times New Roman" w:eastAsia="方正仿宋_GBK" w:hint="eastAsia"/>
          <w:color w:val="212121"/>
          <w:kern w:val="0"/>
          <w:sz w:val="24"/>
        </w:rPr>
        <w:t>浇筑前，应再次对照专项方案认真核实验收，确认无误后并验收合格后方可进行下一步施工；大跨度、高支模体系应组织施工、监理单位对支撑体系进行全面检查验收后，方可继续施工。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十六、受限空间重点检查通风、照明和气体检测设备是否配置。作业工人的安全防护用品是否发放到位，安全防护设施是否设置到位。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十七、应检查油漆、涂料、木（板）材、保温材料等易燃物品是否按照消防要求存放和保管，现场内是否合理配备消防灭火器材。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十八、应检查现场住宿有无乱拉乱接、使用大功率电器、明火取暖等现象，是否按照规定配备灭火器材，是否合理设置逃生通道等。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lastRenderedPageBreak/>
        <w:t>十九、应检查施工现场危险化学品（乙炔、氧气、炸药、燃气、油漆稀释剂涉及的丙酮、乙醇等）安全管理是否到位。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二十、工地食堂要在开伙前进行消毒杀菌处理，使用天然气、液化煤气罐的食堂，要认真检查管道和阀门开关，以免中毒和爆炸事件发生。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二十一、施工区域控制扬尘的设备和配套措施是否落实到位。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二十二、是否落实项目疫情常态化防控工作，建立健全疫情防控体系，落实人员管理和施工现场管理措施，完备应急处置机制。</w:t>
      </w:r>
    </w:p>
    <w:p w:rsidR="00B5067C" w:rsidRPr="005F58E5" w:rsidRDefault="00B5067C" w:rsidP="00B5067C">
      <w:pPr>
        <w:widowControl/>
        <w:adjustRightInd w:val="0"/>
        <w:snapToGrid w:val="0"/>
        <w:spacing w:line="594" w:lineRule="exact"/>
        <w:ind w:firstLineChars="200" w:firstLine="480"/>
        <w:rPr>
          <w:rFonts w:ascii="Times New Roman" w:eastAsia="方正仿宋_GBK" w:hAnsi="Times New Roman"/>
          <w:color w:val="212121"/>
          <w:kern w:val="0"/>
          <w:sz w:val="24"/>
        </w:rPr>
      </w:pPr>
      <w:r w:rsidRPr="005F58E5">
        <w:rPr>
          <w:rFonts w:ascii="Times New Roman" w:eastAsia="方正仿宋_GBK" w:hint="eastAsia"/>
          <w:color w:val="212121"/>
          <w:kern w:val="0"/>
          <w:sz w:val="24"/>
        </w:rPr>
        <w:t>二十三、根据施工现场实际情况需要检查的其他内容。</w:t>
      </w:r>
    </w:p>
    <w:p w:rsidR="00000000" w:rsidRPr="00B5067C" w:rsidRDefault="00B5067C"/>
    <w:sectPr w:rsidR="00000000" w:rsidRPr="00B50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067C"/>
    <w:rsid w:val="00B5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7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2022-01-25T03:29:00Z</dcterms:created>
  <dcterms:modified xsi:type="dcterms:W3CDTF">2022-01-25T03:29:00Z</dcterms:modified>
</cp:coreProperties>
</file>