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420" w:lineRule="atLeast"/>
        <w:ind w:left="0" w:right="0" w:firstLine="42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Style w:val="7"/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重庆市万盛经开区第三次国土调查主要数据公报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420" w:lineRule="atLeast"/>
        <w:ind w:left="0" w:right="0" w:firstLine="420"/>
        <w:jc w:val="center"/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（2022年1月5日）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420" w:lineRule="atLeast"/>
        <w:ind w:left="0" w:right="0" w:firstLine="420"/>
        <w:jc w:val="center"/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重庆市万盛经开区第三次国土调查领导小组办公室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420" w:lineRule="atLeast"/>
        <w:ind w:left="0" w:right="0" w:firstLine="420"/>
        <w:jc w:val="center"/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Style w:val="7"/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重庆市万盛经开区规划和自然资源局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420" w:lineRule="atLeast"/>
        <w:ind w:left="0" w:right="0" w:firstLine="420"/>
        <w:jc w:val="center"/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重庆市万盛经开区统计局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2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2018年9月，国务院统一部署开展第三次全国国土调查（以下简称“三调”），以2019年12月31日为标准时点汇总数据。在重庆市国土调查办指导下，我区“三调”全面采用优于0.2米分辨率的遥感影像制作调查底图，广泛应用移动互联网、云计算、无人机等新技术，创新运用“互联网＋调查”机制，全流程严格实行质量管控，历时3年，近百名调查人员先后参与，汇集9.1万个调查图斑数据，全面查清了全区国土利用状况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2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现将全区主要地类数据公布如下：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20" w:lineRule="exact"/>
        <w:ind w:left="0" w:right="0" w:firstLine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 </w:t>
      </w:r>
      <w:r>
        <w:rPr>
          <w:rStyle w:val="7"/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   (一)耕地9262.95公顷（138944.25亩）。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其中，水田2537.82公顷（38067.3亩），占比27.40％；旱地6725.13公顷（100876.95亩），占72.60％。耕地主要分布在金桥镇和关坝镇，占全区耕地面积的41.14％。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2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位于2度以下坡度（含2度）的耕地209.79公顷（3146.85亩），占全区耕地的2.26％；位于2－6度坡度（含6度）的耕地569.27公顷（8539.05亩），占6.15％；位于6－15度坡度（含15度）的耕地2829.84公顷（42447.6亩），占30.55％；位于15－25度坡度（含25度）的耕地2905.87公顷（43588.05亩），占31.37％；位于25度以上坡度的耕地2748.18公顷（41222.7亩），占29.67％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2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Style w:val="7"/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（二）种植园用地2175.84公顷（32637.6亩）。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其中果园1304.21公顷（19563.15亩），茶园308.81公顷（4632.15亩），其他园地562.82公顷（8442.3亩）。种植园用地主要分布在南桐镇和青年镇，占全区种植园用地面积的50.18％。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2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Style w:val="7"/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（三）林地36249.59公顷（543743.85亩）。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其中，乔木林地25673.21公顷（385098.15亩），占70.82％；竹林地3943.8公顷（59157亩），占10.88％；灌木林地6176.15公顷（92642.25亩），占17.04％；其他林地456.43公顷（6846.45亩），占1.26％。林地主要分布在黑山镇和石林镇，占全区林地面积的42.87％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2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Style w:val="7"/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（四）草地253.67公顷（3805.05亩），均为其他草地。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主要分布在黑山镇和关坝镇，占全区草地面积的59.46％。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2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Style w:val="7"/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（五）湿地49.61公顷（744.15亩）。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湿地是“三调”新增的一级地类，我区涉及1个湿地二级地类，即内陆滩涂。湿地主要分布在金桥镇和丛林镇，占全区湿地面积的76.46％。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2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Style w:val="7"/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（六）城镇村及工矿用地4547.28公顷（68209.2亩）。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其中，城市用地863.4公顷（12951亩），占18.99％；建制镇用地849.77公顷（12746.55亩），占18.69％；村庄用地2419.64公顷（36294.6亩），占53.21％；采矿用地319.32公顷（4789.8亩），占7.02％；风景名胜及特殊用地95.15公顷（1427.25亩），占2.09％。城镇村及工矿用地主要分布在万东镇和南桐镇，占全区城镇村及工矿用地面积的40.89％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2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Style w:val="7"/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（七）交通运输用地1281.87公顷（19228.05亩）。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其中，铁路用地68.88公顷（1033.2亩），占5.37％；公路用地689.94公顷（10349.1亩），占53.82％；农村道路521.92公顷（7828.8亩），占40.72％；机场用地0.73公顷（10.95亩），占0.06％；管道运输用地0.4公顷（6亩），占0.03％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2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Style w:val="7"/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（八）水域及水利设施用地858.41公顷（12876.15亩）。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其中，河流水面250.36公顷（3755.4亩），占29.17％；水库水面299.29公顷（4489.35亩），占34.87％；坑塘水面247.78公顷（3716.7亩），占28.86％；沟渠29.55公顷（443.25亩），占3.44％；水工建筑用地31.43公顷（471.45亩），占3.66％。水域及水利设施用地主要分布在金桥镇和青年镇，占全区水域及水利设施用地面积的41.28％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2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“三调”是一次重大国情国力调查，也是党和国家机构改革后统一开展的自然资源基础调查。“三调”数据成果全面客观反映了全区国土利用状况，也反映出耕地保护、生态建设、节约集约用地方面存在的问题，必须采取有针对性的措施加以改进。要坚持最严格的耕地保护制度，压实耕地保护责任，实行党政同责。要坚决遏制耕地“非农化”、严格管控“非粮化”，从严控制耕地转为其他农用地。从严查处各类违法违规占用耕地或改变耕地用途行为。规范完善耕地占补平衡。确保完成规划确定的耕地保有量和永久基本农田保护目标任务。要坚持系统观念，加强顶层规划，因地制宜，统筹生态建设。要坚持节约集约，合理确定新增建设用地规模，提高土地开发利用效率。继续推动城乡存量建设用地开发利用，完善政府引导市场参与的城镇低效用地再开发政策体系。强化土地使用标准和节约集约用地评价，大力推广节地模式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2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“三调”成果是制定全区经济社会发展重大战略规划、重要政策举措的基本依据。要加强“三调”成果共享应用，将“三调”成果作为国土空间规划和各类相关专项规划的统一基数、统一底图，推进全区治理体系和治理能力现代化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20" w:lineRule="exact"/>
        <w:ind w:right="0" w:firstLine="2100" w:firstLineChars="7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20" w:lineRule="exact"/>
        <w:ind w:right="0" w:firstLine="2100" w:firstLineChars="7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重庆市万盛经开区第三次国土调查领导小组办公室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20" w:lineRule="exact"/>
        <w:ind w:left="0" w:right="0" w:firstLine="3600" w:firstLineChars="1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重庆市万盛经开区规划和自然资源局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20" w:lineRule="exact"/>
        <w:ind w:left="0" w:right="0" w:firstLine="420"/>
        <w:jc w:val="righ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                                  重庆市万盛经开区统计局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20" w:lineRule="exact"/>
        <w:ind w:left="0" w:right="0" w:firstLine="420"/>
        <w:jc w:val="righ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                                     2022年1月5日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</w:p>
    <w:sectPr>
      <w:footerReference r:id="rId3" w:type="default"/>
      <w:pgSz w:w="11906" w:h="16838"/>
      <w:pgMar w:top="2098" w:right="1474" w:bottom="1500" w:left="1587" w:header="851" w:footer="992" w:gutter="0"/>
      <w:pgNumType w:fmt="numberInDash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EREUCn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E4311D"/>
    <w:rsid w:val="006D09DB"/>
    <w:rsid w:val="01B751BB"/>
    <w:rsid w:val="01D73392"/>
    <w:rsid w:val="02833EF1"/>
    <w:rsid w:val="02B9444D"/>
    <w:rsid w:val="02D20292"/>
    <w:rsid w:val="02F920EF"/>
    <w:rsid w:val="035B049D"/>
    <w:rsid w:val="038A40AC"/>
    <w:rsid w:val="03D94E64"/>
    <w:rsid w:val="03EC1D81"/>
    <w:rsid w:val="04257435"/>
    <w:rsid w:val="04E403AA"/>
    <w:rsid w:val="070C18DD"/>
    <w:rsid w:val="073D077D"/>
    <w:rsid w:val="08471853"/>
    <w:rsid w:val="095F2509"/>
    <w:rsid w:val="0A8C32EF"/>
    <w:rsid w:val="0B0A1E4C"/>
    <w:rsid w:val="0B157EF8"/>
    <w:rsid w:val="0CC56D7A"/>
    <w:rsid w:val="0CCE21CA"/>
    <w:rsid w:val="0E122168"/>
    <w:rsid w:val="0ED51264"/>
    <w:rsid w:val="113363C8"/>
    <w:rsid w:val="11EB20D4"/>
    <w:rsid w:val="12A17EE1"/>
    <w:rsid w:val="12ED6678"/>
    <w:rsid w:val="1360125A"/>
    <w:rsid w:val="15463649"/>
    <w:rsid w:val="15A779DE"/>
    <w:rsid w:val="18F22190"/>
    <w:rsid w:val="1955755E"/>
    <w:rsid w:val="199C5FE6"/>
    <w:rsid w:val="19D42CD6"/>
    <w:rsid w:val="1A1B061A"/>
    <w:rsid w:val="1A4F1B4C"/>
    <w:rsid w:val="1A8123EA"/>
    <w:rsid w:val="1C2879D2"/>
    <w:rsid w:val="1C524D26"/>
    <w:rsid w:val="1D07342E"/>
    <w:rsid w:val="1E5648DF"/>
    <w:rsid w:val="1EEE3D34"/>
    <w:rsid w:val="1F490EBB"/>
    <w:rsid w:val="205223AC"/>
    <w:rsid w:val="21096E2C"/>
    <w:rsid w:val="21333D2F"/>
    <w:rsid w:val="23742F9E"/>
    <w:rsid w:val="24573243"/>
    <w:rsid w:val="2479431A"/>
    <w:rsid w:val="2507364F"/>
    <w:rsid w:val="253D3E3A"/>
    <w:rsid w:val="263E170E"/>
    <w:rsid w:val="267472FC"/>
    <w:rsid w:val="26EF58F3"/>
    <w:rsid w:val="27660A3D"/>
    <w:rsid w:val="29912AAC"/>
    <w:rsid w:val="299B7455"/>
    <w:rsid w:val="29E4311D"/>
    <w:rsid w:val="2A6524B7"/>
    <w:rsid w:val="2AB768EF"/>
    <w:rsid w:val="2B9A63D0"/>
    <w:rsid w:val="2BE85BFB"/>
    <w:rsid w:val="2C4F3A02"/>
    <w:rsid w:val="2D127E0E"/>
    <w:rsid w:val="2E047C00"/>
    <w:rsid w:val="2E624936"/>
    <w:rsid w:val="2EFF2DD7"/>
    <w:rsid w:val="2F97EDD7"/>
    <w:rsid w:val="2F9D7FCB"/>
    <w:rsid w:val="2FBA352E"/>
    <w:rsid w:val="31137868"/>
    <w:rsid w:val="31171099"/>
    <w:rsid w:val="31566CC5"/>
    <w:rsid w:val="32087F61"/>
    <w:rsid w:val="32D13D50"/>
    <w:rsid w:val="333F0CD1"/>
    <w:rsid w:val="339D7DE2"/>
    <w:rsid w:val="35463F53"/>
    <w:rsid w:val="35F7BE75"/>
    <w:rsid w:val="367B5C86"/>
    <w:rsid w:val="367EE845"/>
    <w:rsid w:val="37FB2879"/>
    <w:rsid w:val="38104E76"/>
    <w:rsid w:val="383647E6"/>
    <w:rsid w:val="38C816BE"/>
    <w:rsid w:val="392753B7"/>
    <w:rsid w:val="3A584B47"/>
    <w:rsid w:val="3AAB4ECD"/>
    <w:rsid w:val="3AE372AB"/>
    <w:rsid w:val="3B5FBC8D"/>
    <w:rsid w:val="3CD85EEB"/>
    <w:rsid w:val="3D291F98"/>
    <w:rsid w:val="3E1E4122"/>
    <w:rsid w:val="3E6C2870"/>
    <w:rsid w:val="3E9A6C86"/>
    <w:rsid w:val="3F1C7687"/>
    <w:rsid w:val="4010045E"/>
    <w:rsid w:val="40D07F62"/>
    <w:rsid w:val="40E97BBD"/>
    <w:rsid w:val="41B75BAA"/>
    <w:rsid w:val="43696D7C"/>
    <w:rsid w:val="442838D0"/>
    <w:rsid w:val="444C7489"/>
    <w:rsid w:val="44EC3128"/>
    <w:rsid w:val="450F521E"/>
    <w:rsid w:val="451658C1"/>
    <w:rsid w:val="451A3B18"/>
    <w:rsid w:val="45385D89"/>
    <w:rsid w:val="46F54EF9"/>
    <w:rsid w:val="47934DE5"/>
    <w:rsid w:val="47BB3747"/>
    <w:rsid w:val="485C37B2"/>
    <w:rsid w:val="48F83452"/>
    <w:rsid w:val="496C0BB1"/>
    <w:rsid w:val="49890EAA"/>
    <w:rsid w:val="49B20DBD"/>
    <w:rsid w:val="4A367580"/>
    <w:rsid w:val="4A80378B"/>
    <w:rsid w:val="4B850082"/>
    <w:rsid w:val="4C3A26C2"/>
    <w:rsid w:val="4CC87A08"/>
    <w:rsid w:val="4D3C2121"/>
    <w:rsid w:val="4DAF2743"/>
    <w:rsid w:val="4DEDDF16"/>
    <w:rsid w:val="4E3F1998"/>
    <w:rsid w:val="4EAF8C82"/>
    <w:rsid w:val="4EE64AAC"/>
    <w:rsid w:val="4EFE209D"/>
    <w:rsid w:val="4F33151A"/>
    <w:rsid w:val="4F3F325D"/>
    <w:rsid w:val="4F65F66C"/>
    <w:rsid w:val="4FDD7911"/>
    <w:rsid w:val="519902B8"/>
    <w:rsid w:val="51DC1695"/>
    <w:rsid w:val="54FC589F"/>
    <w:rsid w:val="568A4169"/>
    <w:rsid w:val="57AEAB8A"/>
    <w:rsid w:val="58007D1B"/>
    <w:rsid w:val="591C429C"/>
    <w:rsid w:val="5A1A78BE"/>
    <w:rsid w:val="5A6133C3"/>
    <w:rsid w:val="5AFE3B84"/>
    <w:rsid w:val="5B4732FB"/>
    <w:rsid w:val="5BA36E3C"/>
    <w:rsid w:val="5BEF84B1"/>
    <w:rsid w:val="5CDC351F"/>
    <w:rsid w:val="5EFDBEC7"/>
    <w:rsid w:val="5F331DC4"/>
    <w:rsid w:val="601F6029"/>
    <w:rsid w:val="604075F5"/>
    <w:rsid w:val="60953749"/>
    <w:rsid w:val="60B3483A"/>
    <w:rsid w:val="61212514"/>
    <w:rsid w:val="623DA9B3"/>
    <w:rsid w:val="628C1E32"/>
    <w:rsid w:val="64451604"/>
    <w:rsid w:val="64823048"/>
    <w:rsid w:val="65367B90"/>
    <w:rsid w:val="66633529"/>
    <w:rsid w:val="66C35B5F"/>
    <w:rsid w:val="66DB10EE"/>
    <w:rsid w:val="67D13C87"/>
    <w:rsid w:val="67FE2A02"/>
    <w:rsid w:val="693F4700"/>
    <w:rsid w:val="69F93783"/>
    <w:rsid w:val="6A710C5B"/>
    <w:rsid w:val="6AED6327"/>
    <w:rsid w:val="6AFF4AF8"/>
    <w:rsid w:val="6B3E7D19"/>
    <w:rsid w:val="6B514C91"/>
    <w:rsid w:val="6BB015C3"/>
    <w:rsid w:val="6BBD6DB3"/>
    <w:rsid w:val="6C1C6AA7"/>
    <w:rsid w:val="6C2115F9"/>
    <w:rsid w:val="6C34404A"/>
    <w:rsid w:val="6C691723"/>
    <w:rsid w:val="6DB90C46"/>
    <w:rsid w:val="6ECB48BF"/>
    <w:rsid w:val="6EFF46D4"/>
    <w:rsid w:val="6FD966E0"/>
    <w:rsid w:val="6FEB0748"/>
    <w:rsid w:val="71AF1030"/>
    <w:rsid w:val="727A48F2"/>
    <w:rsid w:val="74870457"/>
    <w:rsid w:val="756D188E"/>
    <w:rsid w:val="75A62175"/>
    <w:rsid w:val="75C25D56"/>
    <w:rsid w:val="7606267D"/>
    <w:rsid w:val="765479A9"/>
    <w:rsid w:val="76B91142"/>
    <w:rsid w:val="77960CB0"/>
    <w:rsid w:val="77F75E59"/>
    <w:rsid w:val="787E082C"/>
    <w:rsid w:val="78A0455F"/>
    <w:rsid w:val="78AF5A7D"/>
    <w:rsid w:val="78C762A8"/>
    <w:rsid w:val="79963BBE"/>
    <w:rsid w:val="7A1E6CAC"/>
    <w:rsid w:val="7A2454EF"/>
    <w:rsid w:val="7A55436D"/>
    <w:rsid w:val="7AB932D3"/>
    <w:rsid w:val="7AF817C3"/>
    <w:rsid w:val="7B7E6527"/>
    <w:rsid w:val="7B873740"/>
    <w:rsid w:val="7BFF523F"/>
    <w:rsid w:val="7C6E5D14"/>
    <w:rsid w:val="7CBB3097"/>
    <w:rsid w:val="7D3F2A3B"/>
    <w:rsid w:val="7D5B746B"/>
    <w:rsid w:val="7DEFA109"/>
    <w:rsid w:val="7E0D744A"/>
    <w:rsid w:val="7EEF2579"/>
    <w:rsid w:val="7F7FA8B4"/>
    <w:rsid w:val="7F99009A"/>
    <w:rsid w:val="7F9E9AB4"/>
    <w:rsid w:val="7FAFD0AE"/>
    <w:rsid w:val="8FFF44F7"/>
    <w:rsid w:val="97FE0CA2"/>
    <w:rsid w:val="AEFB56F3"/>
    <w:rsid w:val="AFFFDC51"/>
    <w:rsid w:val="BADF490B"/>
    <w:rsid w:val="BEF434BE"/>
    <w:rsid w:val="C6710611"/>
    <w:rsid w:val="C6FBCA37"/>
    <w:rsid w:val="CFBFBD3F"/>
    <w:rsid w:val="D55ED1B2"/>
    <w:rsid w:val="D7AFC9A1"/>
    <w:rsid w:val="DDF956F7"/>
    <w:rsid w:val="DE7CF5D4"/>
    <w:rsid w:val="DECA84BD"/>
    <w:rsid w:val="DF7F90BE"/>
    <w:rsid w:val="DFAD7F90"/>
    <w:rsid w:val="EFDB327F"/>
    <w:rsid w:val="F2FB074B"/>
    <w:rsid w:val="F3FC420E"/>
    <w:rsid w:val="F4BA7F5E"/>
    <w:rsid w:val="FC72F115"/>
    <w:rsid w:val="FDFD023B"/>
    <w:rsid w:val="FECF24DA"/>
    <w:rsid w:val="FED5E56B"/>
    <w:rsid w:val="FF1B53F2"/>
    <w:rsid w:val="FFF792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font21"/>
    <w:basedOn w:val="6"/>
    <w:uiPriority w:val="0"/>
    <w:rPr>
      <w:rFonts w:hint="default" w:ascii="方正书宋_GBK" w:hAnsi="方正书宋_GBK" w:eastAsia="方正书宋_GBK" w:cs="方正书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5710</Words>
  <Characters>6111</Characters>
  <Lines>0</Lines>
  <Paragraphs>0</Paragraphs>
  <TotalTime>281</TotalTime>
  <ScaleCrop>false</ScaleCrop>
  <LinksUpToDate>false</LinksUpToDate>
  <CharactersWithSpaces>6258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2018-01-27T17:38:00Z</dcterms:created>
  <dc:creator>dzb</dc:creator>
  <cp:lastModifiedBy>跟往事干杯</cp:lastModifiedBy>
  <cp:lastPrinted>2022-01-19T03:51:25Z</cp:lastPrinted>
  <dcterms:modified xsi:type="dcterms:W3CDTF">2022-01-24T01:32:25Z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11A3ABCE833945DD992744A92843D3D6</vt:lpwstr>
  </property>
</Properties>
</file>