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line="315" w:lineRule="atLeast"/>
        <w:ind w:left="0" w:firstLine="0"/>
        <w:jc w:val="center"/>
        <w:rPr>
          <w:rStyle w:val="5"/>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重庆市万盛经开区万东镇人民政府</w:t>
      </w:r>
    </w:p>
    <w:p>
      <w:pPr>
        <w:pStyle w:val="2"/>
        <w:keepNext w:val="0"/>
        <w:keepLines w:val="0"/>
        <w:widowControl/>
        <w:suppressLineNumbers w:val="0"/>
        <w:spacing w:before="0" w:beforeAutospacing="0" w:line="315" w:lineRule="atLeast"/>
        <w:ind w:left="0" w:firstLine="0"/>
        <w:jc w:val="center"/>
        <w:rPr>
          <w:rFonts w:hint="eastAsia" w:ascii="方正仿宋_GBK" w:hAnsi="方正仿宋_GBK" w:eastAsia="方正仿宋_GBK" w:cs="方正仿宋_GBK"/>
          <w:i w:val="0"/>
          <w:iCs w:val="0"/>
          <w:caps w:val="0"/>
          <w:color w:val="000000"/>
          <w:spacing w:val="0"/>
          <w:sz w:val="30"/>
          <w:szCs w:val="30"/>
        </w:rPr>
      </w:pPr>
      <w:bookmarkStart w:id="0" w:name="_GoBack"/>
      <w:bookmarkEnd w:id="0"/>
      <w:r>
        <w:rPr>
          <w:rStyle w:val="5"/>
          <w:rFonts w:hint="eastAsia" w:ascii="方正仿宋_GBK" w:hAnsi="方正仿宋_GBK" w:eastAsia="方正仿宋_GBK" w:cs="方正仿宋_GBK"/>
          <w:i w:val="0"/>
          <w:iCs w:val="0"/>
          <w:caps w:val="0"/>
          <w:color w:val="000000"/>
          <w:spacing w:val="0"/>
          <w:sz w:val="30"/>
          <w:szCs w:val="30"/>
        </w:rPr>
        <w:t>关于做好2020年防汛救灾工作的通知</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 </w:t>
      </w:r>
    </w:p>
    <w:p>
      <w:pPr>
        <w:pStyle w:val="2"/>
        <w:keepNext w:val="0"/>
        <w:keepLines w:val="0"/>
        <w:widowControl/>
        <w:suppressLineNumbers w:val="0"/>
        <w:spacing w:line="315" w:lineRule="atLeast"/>
        <w:ind w:left="0" w:firstLine="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各村、社区，机关各科室：</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当前，我区已进入“七下八上”防汛抗旱关键时期，全区防汛形势十分严峻。为认真学习领会并切实贯彻落实好习近平总书记在7月17日召开的中央政治局常委会会议上就防汛救灾工作发表的重要讲话和系列指示批示精神，按照市委、市政府7月18日全市防汛救灾工作视频会议部署要求，现将相关工作安排如下。</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一、落实四级分片包干机制</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参照市委、市政府领导联系区县防汛救灾工作机制要求，完善镇领导包村（社区）、村（社区）干部包组的防汛救灾工作责任体系，逐级落实乡镇、村（社区）领导干部分片包干责任人。</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二、建立领导干部应急值班制度</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由镇党政办建立汛期区镇村（社区）领导干部24小时值班的应急值守机制。遇到险情预警，值班人员应第一时间赶赴现场，深入一线，指挥调度。</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三、再次开展风险隐患排查整治</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镇农业服务中心和国土所对辖区内水库水电站、防洪薄弱风险点、山洪地质灾害易发区等开展“拉网式”排查；各科室对涉及的行业进行隐患排查；各村（社区）对辖区内涉水区域进行警戒，落实山坪塘管理人员责任，按“一乡镇（街道）一清单”标准建立台账，按“一问题一方案”要求落实隐患整治责任、措施、资金、时限、预案，并在各风险隐患点公示镇、村（社区）领导干部值班安排表。</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四、预置布防应急队伍</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由镇应急管理办按照5-10人的标准完成综合应急救援队伍组建任务，统筹协调辖区各类救援力量，并建立重点地段、重点区域预置布防应急机制，确保第一时间抢险处突。</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五、建立应急物资储备机制</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由镇应急管理办按照应对超标准洪水需求完成防汛抢险和救灾物资仓储任务;无法按期完成的，必须建立商超等企业留置储备措施，做好应急保障，确保第一时间投入抢险救援。</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i w:val="0"/>
          <w:iCs w:val="0"/>
          <w:caps w:val="0"/>
          <w:color w:val="000000"/>
          <w:spacing w:val="0"/>
          <w:sz w:val="30"/>
          <w:szCs w:val="30"/>
        </w:rPr>
      </w:pPr>
      <w:r>
        <w:rPr>
          <w:rStyle w:val="5"/>
          <w:rFonts w:hint="eastAsia" w:ascii="方正仿宋_GBK" w:hAnsi="方正仿宋_GBK" w:eastAsia="方正仿宋_GBK" w:cs="方正仿宋_GBK"/>
          <w:i w:val="0"/>
          <w:iCs w:val="0"/>
          <w:caps w:val="0"/>
          <w:color w:val="000000"/>
          <w:spacing w:val="0"/>
          <w:sz w:val="30"/>
          <w:szCs w:val="30"/>
        </w:rPr>
        <w:t>六、及时抓好抢险救灾和灾后重建</w:t>
      </w:r>
    </w:p>
    <w:p>
      <w:pPr>
        <w:pStyle w:val="2"/>
        <w:keepNext w:val="0"/>
        <w:keepLines w:val="0"/>
        <w:widowControl/>
        <w:suppressLineNumbers w:val="0"/>
        <w:spacing w:line="315" w:lineRule="atLeast"/>
        <w:ind w:left="0" w:firstLine="420"/>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一旦发生险情，坚决果断转移临灾群众，加强转移后的警戒，防止群众回流造成次生事故。妥善安置受灾群众，切实落实生活救助、生产自救和疫情防控措施，并及时有序组织开展各项灾后重建工作。应急响应结束后3日内将有关情况报镇防办。</w:t>
      </w:r>
    </w:p>
    <w:p>
      <w:pPr>
        <w:pStyle w:val="2"/>
        <w:keepNext w:val="0"/>
        <w:keepLines w:val="0"/>
        <w:widowControl/>
        <w:suppressLineNumbers w:val="0"/>
        <w:spacing w:line="315" w:lineRule="atLeast"/>
        <w:ind w:left="0" w:firstLine="0"/>
        <w:jc w:val="righ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重庆市万盛经开区万东镇人民政府</w:t>
      </w:r>
    </w:p>
    <w:p>
      <w:pPr>
        <w:pStyle w:val="2"/>
        <w:keepNext w:val="0"/>
        <w:keepLines w:val="0"/>
        <w:widowControl/>
        <w:suppressLineNumbers w:val="0"/>
        <w:spacing w:line="315" w:lineRule="atLeast"/>
        <w:ind w:left="0" w:firstLine="0"/>
        <w:jc w:val="right"/>
        <w:rPr>
          <w:rFonts w:hint="eastAsia" w:ascii="方正仿宋_GBK" w:hAnsi="方正仿宋_GBK" w:eastAsia="方正仿宋_GBK" w:cs="方正仿宋_GBK"/>
          <w:i w:val="0"/>
          <w:iCs w:val="0"/>
          <w:caps w:val="0"/>
          <w:color w:val="000000"/>
          <w:spacing w:val="0"/>
          <w:sz w:val="30"/>
          <w:szCs w:val="30"/>
        </w:rPr>
      </w:pPr>
      <w:r>
        <w:rPr>
          <w:rFonts w:hint="eastAsia" w:ascii="方正仿宋_GBK" w:hAnsi="方正仿宋_GBK" w:eastAsia="方正仿宋_GBK" w:cs="方正仿宋_GBK"/>
          <w:i w:val="0"/>
          <w:iCs w:val="0"/>
          <w:caps w:val="0"/>
          <w:color w:val="000000"/>
          <w:spacing w:val="0"/>
          <w:sz w:val="30"/>
          <w:szCs w:val="30"/>
        </w:rPr>
        <w:t>2020年8月7日日</w:t>
      </w:r>
    </w:p>
    <w:p>
      <w:pPr>
        <w:rPr>
          <w:rFonts w:hint="eastAsia" w:ascii="方正仿宋_GBK" w:hAnsi="方正仿宋_GBK" w:eastAsia="方正仿宋_GBK" w:cs="方正仿宋_GBK"/>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方圆隼風体"/>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方圆隼風体">
    <w:panose1 w:val="02000609000000000000"/>
    <w:charset w:val="80"/>
    <w:family w:val="auto"/>
    <w:pitch w:val="default"/>
    <w:sig w:usb0="A00002BF" w:usb1="68C7FCFB" w:usb2="00000010" w:usb3="00000000" w:csb0="4002009F" w:csb1="DFD70000"/>
  </w:font>
  <w:font w:name="Segoe UI Symbol">
    <w:panose1 w:val="020B0502040204020203"/>
    <w:charset w:val="00"/>
    <w:family w:val="auto"/>
    <w:pitch w:val="default"/>
    <w:sig w:usb0="8000006F" w:usb1="1200FBEF" w:usb2="0064C000" w:usb3="00000002" w:csb0="00000001" w:csb1="40000000"/>
  </w:font>
  <w:font w:name="sans-serif">
    <w:altName w:val="方圆隼風体"/>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ZTlmYjZjOGM5MDFmNTIwOWQ1ZTYwOGY0NmU3ZTQifQ=="/>
  </w:docVars>
  <w:rsids>
    <w:rsidRoot w:val="229C49D5"/>
    <w:rsid w:val="229C49D5"/>
    <w:rsid w:val="2CFC6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861</Words>
  <Characters>873</Characters>
  <Lines>0</Lines>
  <Paragraphs>0</Paragraphs>
  <TotalTime>0</TotalTime>
  <ScaleCrop>false</ScaleCrop>
  <LinksUpToDate>false</LinksUpToDate>
  <CharactersWithSpaces>873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2022-10-10T07:26:00Z</dcterms:created>
  <dc:creator>罗悠悠</dc:creator>
  <cp:lastModifiedBy>罗悠悠</cp:lastModifiedBy>
  <dcterms:modified xsi:type="dcterms:W3CDTF">2022-10-10T07:26:27Z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EACF4AC4EB994E3ABBAF05281E3D9F2E</vt:lpwstr>
  </property>
</Properties>
</file>