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rPr>
      </w:pPr>
      <w:r>
        <w:rPr>
          <w:rFonts w:hint="eastAsia"/>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1" name="矩形 11" descr="nwkOiId/bBbOAe61rgYT4vXM3UaFFF0tl2W9B2ekj1Z7kYnHXrUHbs1gN35c90qvEoXTF/hAk4u3Qel9v61PIxz9VIa6c2Bx412GA16Vi1p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P4XdCWyuP64RNp3YBbO6mHefKnWS5My70+LTmcqMSPM1OpO/oJ+Bw2AlteWk552PacDpMNyjtJeVPPSs1bubsGx0RSNQy1iRu0+sE5EE6gYWM5PYtx1p0z5NWrC9YZsiRaFRYa2jCJ2Bvx3EEMsBEymgs8TtrZZ4Jhh6HojMGMZHO2847r7Y39OEhuT+kr2J1yARrj+3WcvBl4Td16D7CAg5ZxGGvbwspuZIlWvDPUQ2ETb4KwsxpgfnHPWt6a82M66uzHIL2fm1glocMOcQ1o6n61QgzjgaEyz18D//tsG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Mq7DYLYsk5e3AoZuzODxAM5gcXJdShaOhhNCgOwiia3CsoINGs7+1gf3ZruWe2K5v5FS8EsoxZ5GDURVFfsU3yPaxQ3CpaSXRlg7rHUx0P4enjB5ncB+j18ik1jLThnOilroJGqThJEKCHSNOwWh4J3uRObcd5oFO67G9LvzOa/h8gJ6Wvd/t0VoIebUzXQoR1+QlgnognDpx0KYo8TvlHhCfWSgOBWt0aDQqxE4Jje61Oq6Gjfe+zffYmFhSh7V+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EoXTF/hAk4u3Qel9v61PIxz9VIa6c2Bx412GA16Vi1p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P4XdCWyuP64RNp3YBbO6mHefKnWS5My70+LTmcqMSPM1OpO/oJ+Bw2AlteWk552PacDpMNyjtJeVPPSs1bubsGx0RSNQy1iRu0+sE5EE6gYWM5PYtx1p0z5NWrC9YZsiRaFRYa2jCJ2Bvx3EEMsBEymgs8TtrZZ4Jhh6HojMGMZHO2847r7Y39OEhuT+kr2J1yARrj+3WcvBl4Td16D7CAg5ZxGGvbwspuZIlWvDPUQ2ETb4KwsxpgfnHPWt6a82M66uzHIL2fm1glocMOcQ1o6n61QgzjgaEyz18D//tsG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Mq7DYLYsk5e3AoZuzODxAM5gcXJdShaOhhNCgOwiia3CsoINGs7+1gf3ZruWe2K5v5FS8EsoxZ5GDURVFfsU3yPaxQ3CpaSXRlg7rHUx0P4enjB5ncB+j18ik1jLThnOilroJGqThJEKCHSNOwWh4J3uRObcd5oFO67G9LvzOa/h8gJ6Wvd/t0VoIebUzXQoR1+QlgnognDpx0KYo8TvlHhCfWSgOBWt0aDQqxE4Jje61Oq6Gjfe+zffYmFhSh7V+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style="position:absolute;left:0pt;margin-left:-10pt;margin-top:10pt;height:5pt;width:5pt;mso-position-horizontal-relative:page;mso-position-vertical-relative:page;visibility:hidden;z-index:251668480;mso-width-relative:page;mso-height-relative:page;"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tas+iTIJAAAxDQAADgAAAGRycy9lMm9Eb2MueG1srVdJsqvI&#10;FZ07wntQaEq46Bv9qPcraAWIRiAhQDP6vgfRbMYRnnkRXo7D2zB6/7s6e1ADM4CbmZeT95wE8vDj&#10;T0tVHl5RP2RN/XGEf4COh6gOmjCrk4+jdRf+Qh0Pw+jVoVc2dfRxXKPh+NPXP//px7n9EiFN2pRh&#10;1B92kHr4Mrcfx3Qc2y8gOARpVHnDD00b1ftg3PSVN+7NPgHD3pt39KoEEQgiwLnpw7ZvgmgY9l7u&#10;2+DxO2L/RwCbOM6CiGuCqYrq8RtqH5XeuFMa0qwdjl8/q43jKBj1OB6i8VB+HHem4+d5n2SP/fcZ&#10;/Pqj9yXpvTbNgu8leH+khN9xqrys3if9GYrzRu8w9dl/QVVZ0DdDE48/BE0FfiPyqcjOAoZ+p80t&#10;9drok8su9dD+LPrw/4MNtNe1P2Th/iTAx0PtVfuK/+uvf//nP/52eHeE0RDsatVzoWdSCPqMr9MR&#10;AfeJe8dejopaniAI0Fgi9olBoiKHn2Th1qLTW6I/wImG4sEJ6l5849wFMKULbEKNqDy9CPgqLdvp&#10;IXlEgDALBiNnGiYeGdzyLhn56Ilu6vgMS5TQ3kdLWTqVGGmm8jjAEhVdvD1OMXjVjRa1H6I6d8aA&#10;i03U3C2w9jzSyZ4hOuUXAL32ftM+Oj4RTANez4F0WpqRVa48MzCAIE1YAgt1tqUlwvoSG8VMs/mo&#10;S2OnzM9wSoyhslJrb9NjbQpqShK1Lez57Ewap3WNCk50i3hDU4JNViUOg43o7RZLx9xIOIWM8yr1&#10;oJyi5Nd9EF5eKV2yGwXY52mTLBFs0iVGKUFXcoDJl9wpZmEZesEQShJJzEt26m+54EmQ7Iu3XKbm&#10;FgluL5tkU2plH9gWKouKwdlqcZ3Jq/CAgDcB5kNNG6Oy0a6oII66cJ8QbqNua2whjE6KfvBk2ILY&#10;Th1yjTJmlMaSaOWW5gU/Oj11T7TCLsXIFQaAZ9I6xEN6QPsrbYB0W8GRcwv1bIRXCub37wUxifAa&#10;PgHB3vonNugJhS49o1ZakUwmmV3kQujuAObF/ECT56qRCVdMOhNdK9hkao0itxNY34H5/LKfsyZG&#10;kn0pIsjzAlv2hKDqYgKkaG4eRDPG8iqHb7VtKG5T6vqaW0LgFKLCJ3TGvPoQv7u+4dEIzsDIdMWc&#10;kLXX6Upgptai7v7AEpUYxZfavuHqSkKAcq+CTr1dVVhvdbCRAWZG6HKM7ALHkasXcK2qrfkoR4/r&#10;9TbA/uQP5wUyb5qxwpk5QcDA4zxPJK6t4ld3XOAW2nDN7tmT+xwy0xNM10NyVkaY14LyvDow/Fol&#10;A3Uf++cTk9OUEJtcPatPUUcojOxJFz3pfDrdgaJHZHilzT4HUDt4MSV2D2GCI1k6wZ/L+fzy94/A&#10;9JRK+8VdLQPh7z52mYelTeJavNoj4VGIShDTJkoKEldwUjaBqgcG3BA1ARvJlicev24wxYHgOJyf&#10;OU3WFzsNfLRJq8GA2VuLQE+5ARDQ0hEvTsQhBLBqRkMwYTOakpjYl+oG0oLh6bUrjFmbLZSyXbrs&#10;JZlJ0+zabvUUgmdiRPRHZeFr4nTpA1f2MBwzZ8+8sO48+qW2rGw/XECSsSN3HgJUX8/i5EZdZQh2&#10;EFRQX5jgpliQwoNlVarlBbov2yT43cAJjqETySq84NiP8jqzXVFVXWOKVYRUIGcGHpainhAWI83g&#10;MletcnEDlWcfkL+ecprZ0kCbUYuTQarm7k23kBEH4SlZgelis2Je+lnLmE6ZniuULACUfV0KCJ8V&#10;44pEDOs+1jJ1lDguEyteeRbUNxXFGdDj0blWL2qEO05WFIx2djuag2Qsha2bY1WI20O3qaaRW4Iy&#10;W+sXjJFp2QUYH0yGJQL/WEWk1aPK1mjGRjFatLN5ojkc4P0XVF4EE3gFBmgoMgwQvJiU9AZRrUhf&#10;IxpzOQwiwpfFRVHBnJTkqczthR7JVR9MpxEx/MnfTbUjOVdxhwKPULp5TpvOLbSKJ4Ejh/smo6ep&#10;xib6nGUeyg6NpJ0HEoCTGH32kx0hF/yFCzeKH5rliZ85y3wI8WCh69VbDJRtvZtjlgnZi9YCXbGo&#10;zhm8Dhggh6msgHPlntZ6VvaNfO7uqcxfWPGm6bOdYjI6mbofhHgj6AR5PimvTffAlEpkwn6F4Ag9&#10;Ginyrc0xGhMGjDKpm6Tm2gW6uA11f5Viysb2LdEZe4Q8zugWHpPzfXPSO+KcxxGwxbFbCektJR/A&#10;Op3rSjO0yJibmgN9yKbcMIXEbqWbRGebp79zj8x7FbsGOhBnhkQ3TYIqg+k7RSpXCe9OrMF6vGN7&#10;mzyBgNC/HqeJmXPAJ21oiDs9KcGgMMXG19fIGaVGa5E+GzcjJ5tUO6OBaqydsPojM1vaLBeThj9B&#10;Na9TXEwSartb1Pke+IOJGY7gzVsK+UHQ4E9JvW+FRYAWg1uTN92DkyyX7LMSQ/5EPyDr2nNw5T57&#10;CD13C+aaQ/mA1y3mezh+gB13U0jfcGh3mXoA1C3QIv2Zhun7+Spe+7YjxtlI08mlLa1QeZ3egOLU&#10;p4yunmp3lhgOxu/KwpZ2EDmGQ1ppCljVAnXRUERNfvYs2HxRIKC/JtLvZInyeHcrAWm6PpNEeKCd&#10;1yQU1PDss0sYaFme43S79ZWE+Jpzvpaab1mqXDis2tapuW/bhFgtj9gZkIeaE0jogGLojAl6v9d8&#10;fQ97us7PM0lQr6UhxrQq+Je3OSUp1/D1+hoVBaoL9Aq9gIjB5EbBpd37jQbYz1zPPCoMV6v1oVPb&#10;oGDOqqit6UB0eVlNrOVKGewlZfFXfUUEEtQXXBnm660Yr/7ZJ8GT7B8PaRaG0dsvvx3j3A5fduN0&#10;a6/999awh2/7t8R99b7uxu6wfLrM9WeXGS3jIdg7CRSHdvsZ7CPfwh0D/OXWth/Gc9RUh3fwcex3&#10;Gp/O0nspw/gt9T8p75mGpsxCISvLz0af+GzZH3a38XHcndl+vOvd0X+TVtaH+eN4whF8L8PbPXy8&#10;e+c9rNrdBw518jnfb+4Yfg0MfR7/C/hdGOcN6bcCPhHead6XKhujt1belzTyQr4OD+Pa7laz3n8x&#10;ju9iqig8Hsq3wu/oM3P0svKPZO7synon+V6Vb+vwjvwmXHdnO7V9lqS7jp8L95mzb6Kfknx3/W+r&#10;/uv2J9Ivfzpf/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gCwAAW0NvbnRlbnRfVHlwZXNdLnhtbFBLAQIUAAoAAAAAAIdO4kAAAAAAAAAAAAAA&#10;AAAGAAAAAAAAAAAAEAAAAIIKAABfcmVscy9QSwECFAAUAAAACACHTuJAihRmPNEAAACUAQAACwAA&#10;AAAAAAABACAAAACmCgAAX3JlbHMvLnJlbHNQSwECFAAKAAAAAACHTuJAAAAAAAAAAAAAAAAABAAA&#10;AAAAAAAAABAAAAAAAAAAZHJzL1BLAQIUABQAAAAIAIdO4kDKgV4P1QAAAAkBAAAPAAAAAAAAAAEA&#10;IAAAACIAAABkcnMvZG93bnJldi54bWxQSwECFAAUAAAACACHTuJAtas+iTIJAAAxDQAADgAAAAAA&#10;AAABACAAAAAkAQAAZHJzL2Uyb0RvYy54bWxQSwUGAAAAAAYABgBZAQAAyAwAAAAA&#10;">
                <v:path/>
                <v:fill focussize="0,0"/>
                <v:stroke/>
                <v:imagedata o:title=""/>
                <o:lock v:ext="edit"/>
              </v:rect>
            </w:pict>
          </mc:Fallback>
        </mc:AlternateContent>
      </w:r>
      <w:r>
        <w:rPr>
          <w:rFonts w:hint="eastAsia"/>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2" name="矩形 12" descr="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style="position:absolute;left:0pt;margin-left:-10pt;margin-top:10pt;height:5pt;width:5pt;mso-position-horizontal-relative:page;mso-position-vertical-relative:page;visibility:hidden;z-index:251667456;mso-width-relative:page;mso-height-relative:page;"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rvEJtkkHAAC5CgAADgAAAGRycy9lMm9Eb2MueG1srVZJsqvI&#10;FZ07wntQaEq4aCTRvKj3K+hRD0KApFkCSd8nrTbjCM+8CC/H4W0Y6X1XZw9qYAboZubl5L0nQef8&#10;+NOYZ4seNigui88l+QOxXMDCK/24CD+X1lX5C7tcoBYUPsjKAn4uJ4iWP337859+HKoPSJVRmfmw&#10;WcwgBfoYqs9l1LbVB44jL4I5QD+UFSzmxaBsctDOwybE/QYMM3qe4RRB0PhQNn7VlB5EaJ6VvhaX&#10;3xGbPwJYBkHsQan0uhwW7RdqAzPQzi2hKK7Q8tu72iCAXnsOAgTbRfa5nDtt3/d5kzl2X3f824/g&#10;I2xAFcXe9xLAHynhdz3lIC7mTX+GkkALFl0T/xdUHntNicqg/cErc/yrkTcjcxck8TtuzAhU8N3L&#10;TDWqfiYd/f9gvVOvN4vYn98EarkoQD6f+L/++vd//uNvi9eED5E3syUSLpPCaKK3Za0iy5CHxxS6&#10;JqGrDEtX3iFy9Jspt8eNrYTObYiHJ3kGnW6O9MkcfKHqPOwY8typYDe0yZBC5CjQDIz7sMcUIqjS&#10;+pHFlTlVSuwW2nlUMSBoZrbekgPynrsyXMlXK5jgFDLUvsLvMqGzCQ4p3EaGdhQsJ1ICdJfM0kQD&#10;fyduwDfdkyj4oROX1tRfzd7yefueiLSx5067XbgdnGHYSWeGL+NBk/VNn6/hOt7ETG6uV12AtVRY&#10;e3LFsXlLs0mNEt3G1ZBrR71urb4Vd/ZVSVOCs/BkGlQcOzlMfCBPaLtOe3K6GoIYbZgR3Pb3C1mm&#10;q01003RqNGNu4wF+hI0yjaoYUPLzTEgtaJJBPBZHq7ADHDZRFClnTeWl6tbDbnqKXXa1kFev0kzR&#10;y1uTm9uyODlBdcE4Q79GMgRWYh+yib/1V6grCU62nLf1Gv8RHHJVP+jRzd7nQmKql2qFadnda7fU&#10;3Q5ayupyKmavh4QuS0LHdo/rzm4VWsrTgc+dVuQkhBfutirP88e87qOQFRkmzi/Ng5cH3FdQFbjV&#10;Gjx1cnROjSLtVxu0Lu50bsNS1VnGZGz/fFqV0RO0lCgYSLuZGr7jxNjI2+vKBLiE5zxt4F7yzJ/7&#10;lqylIcuuxHUNNpt1SPgOmyp+cRIJn02Pcn2kDM5CXUc0ezxAff4kQborHYq4e45IyUecjoMqZ85X&#10;M15VlPcIiUwen499P9MjtRtnEnqmr/GDbY5mVAWIsKZVc7dcLQUcnh1BikQ3KfcCMZWTVuqPPZRW&#10;0QlgmThepNWOn8LgzuBaFTEw8qLa0QwjVxnhKmnGw6SZ/WF/W5/lG0dOEk9wrBHzmN2fmMsUO84z&#10;P1R5vM3X9A0nja5sg+Nzb9Jj1pHBPjlg5BpdhpvD0bafXElP9+/8aS2oAn2yeH9VBHomsHqkevsQ&#10;PrnQoOnnaaNb11VpP11PvblUzTVrUrvZ5vk2jrtEkpjcuAHFH7lq0Ccd20tmoWPNfuz2xEruIuvS&#10;4j52v+kcXbGRetE4FtamEUe9XzuOYTI+Sd7j5Hr3Vq4eYq1IV0M6nW3H1JhJbuxjaszvADpJK7W0&#10;V9fdLusC2TtlOlI59YQZ6CF0pCRIphWaUkzKGh953rG63LEjIjJxO+KWUEGz3gnnNMbR4Ncy9AK2&#10;GKySObbewUumc388SMfIiKnmnHqS7te82MIgq/iOzhrLsk8dE3m57D4UXqzSwyVHEfvoYzKWUyML&#10;0iNra7Sym569sOvKjFd6CyKFkiA7cPi+hekDCfgxZSgLE9ttstG27l2k6K09pOBsWFstuYQJqbpe&#10;bweY9xQfsOuCByVhVGSlhd5ogurxtpwLniBNZqaNvGWxxz0IrKZXNLXrIzco6LF3HrrPbmnn1iDH&#10;poFWGMTjIXed64YrK3M3xQXzs2mr8jvWKGifvgt5spta/MSTJ0zWlUd9YeqAvrlaIOjPp8llXLNx&#10;5ENStpivhK7eZN5kBXCHS4PkA2B3vnp+njOVMZW1nwYXzJw0dVPSbNC6WOaPGtck8MZX56mjyYtI&#10;X4xQryRDk7GSfbTUtr/4pZ0nWMbvVtIqv+LVWVQA58v7S4tR4Rkj8LW0y+tcXavdVsBxZ/7TCztS&#10;C9VV4jLx9QwMYzu5TKP7smI9Yu9AV2V5PjyEGGfyiHYVvZtYOQC5hAGyBtWhUOhaxfZwZ1QB5OuD&#10;g2/lB0vhU1H7fafg9PD5uVxEse/Dl295KfdQoY9ZwMxKb76P0By+ZHgMmvz1OwvsYnyr/fSz2sOx&#10;XXjzJL3aELMN8OaVr3DGwH95tGpQq8IyX7yCz2UzW4m3woP+gNqv1P+kvHZCZRb7Spxl70ETumLW&#10;LHow2w7lfb3qndF/k5YVi+FzyW2ozVwGmL1UMHuYOcyrWY9REb73+80T6NfAxPv6X8CvwiSAoq8C&#10;3givNPCRxy18cQU+Igh8ufAX7VTNkl/MVm/5KiaH/nKRvRh+Re/MFsTZH8mcu8uKucnXqXydwyty&#10;S3+aHUZXNXEYzTy+D+6dMzuaNyXf3dfLMv16/Eb6xXF++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3CQAAW0NvbnRlbnRfVHlwZXNdLnhtbFBL&#10;AQIUAAoAAAAAAIdO4kAAAAAAAAAAAAAAAAAGAAAAAAAAAAAAEAAAAJkIAABfcmVscy9QSwECFAAU&#10;AAAACACHTuJAihRmPNEAAACUAQAACwAAAAAAAAABACAAAAC9CAAAX3JlbHMvLnJlbHNQSwECFAAK&#10;AAAAAACHTuJAAAAAAAAAAAAAAAAABAAAAAAAAAAAABAAAAAAAAAAZHJzL1BLAQIUABQAAAAIAIdO&#10;4kDKgV4P1QAAAAkBAAAPAAAAAAAAAAEAIAAAACIAAABkcnMvZG93bnJldi54bWxQSwECFAAUAAAA&#10;CACHTuJArvEJtkkHAAC5CgAADgAAAAAAAAABACAAAAAkAQAAZHJzL2Uyb0RvYy54bWxQSwUGAAAA&#10;AAYABgBZAQAA3woAAAAA&#10;">
                <v:path/>
                <v:fill focussize="0,0"/>
                <v:stroke/>
                <v:imagedata o:title=""/>
                <o:lock v:ext="edit"/>
              </v:rect>
            </w:pict>
          </mc:Fallback>
        </mc:AlternateContent>
      </w:r>
      <w:r>
        <w:rPr>
          <w:rFonts w:hint="eastAsia"/>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0" name="矩形 10" descr="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style="position:absolute;left:0pt;margin-left:-10pt;margin-top:10pt;height:5pt;width:5pt;mso-position-horizontal-relative:page;mso-position-vertical-relative:page;visibility:hidden;z-index:251666432;mso-width-relative:page;mso-height-relative:page;"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0C0zDIsLAABJEAAADgAAAGRycy9lMm9Eb2MueG1srVjJsqvK&#10;cp07wv+wY08JP/pGJ965L2hFjwSiETMERd+D6H7GEZ75I/w5Dv+G2ftcv84evIEZoKyqZFXmylSJ&#10;pT/+aWvqjwWMU9G1Pz/RPyCfH6CNu6Ros5+f7kP6F+bzY5qjNonqrgU/P3cwff7pt3/+pz+u/Q+A&#10;dXlXJ2D8OEHa6cfa//zM57n/AcNTnIMmmv7Q9aA9F9NubKL5HI4ZnIzReqI3NYwhCAWv3Zj0YxeD&#10;aTpnhV+Ln78jjv8IYJemRQyELn43oJ1/oY6gjuYzpSkv+unzt+9o0xTEs5WmE5g/6p+fZ6bz9/3c&#10;5LRfX3f4tz9GP7Ix6vMi/j2E6B8J4e9yaqKiPTf9M5QQzdHHeyz+F1RTxGM3den8h7hr4F+JfDNy&#10;ZoEif8eNk0c9+M7lpHrq/0z69P8HG5vLbfwokrMTTkraqDkr/l//+u//+R//9vE1kYApPtlyM+nO&#10;zMFFLHWDS92ON6b4ppf35sYr+U0/1KduMgDPoYK3G8It6wo1IYR39ojPNUpUta6XpkpFfF7iI8bH&#10;0KMwPVDUs1mgURRShp5D2YbhG8K1DM/ESTHMAv9UfVyFD/YwJ8zgJ5swr1YC+bZVJwVEC9sdDUOG&#10;tgmXl62YFp7MsqvlOiqq28FZ4rmazqJgKv31kTWk6rlwOgooJQxmzMe3w49ahC7DAYvRdVdg3wGE&#10;toW0kQQhxeb0AnjpEcPVlCBgkD1TgqgpcZWtUzckXdp7sxbPTEr0x33QRIAhjeRpyJwgLNaENeY9&#10;oyhrGxHrISZuPcdwWLcEssJEEx3OQLfuvlknuvrouIlzPUxb4aKUZovOfDGrCYOmbk99W/bcjFeP&#10;DjcmOcgR6mJUsqnxzka7SONz5VoSvVfzi8WPZ2Ipu3GnKPudB5sCZVoyuegw2nJuMdIFF64I/Sov&#10;pZHIMa6yxb5govNKhYnBJg7dbxfMaF1YwQ61YR38hiutL+jvQSHfSiUpNEkIeuD5wo4C04a02hus&#10;o/Hk29N3zWOXKV9ONDQDMaRj96uYM9Gt5e7hLUqFS65VNXIo2Hh7ayZJevZbpvMxjgUxbZZ8nPKQ&#10;aC+8c3WlOhR4JnMu+Hzzcm8AEEskjR8d973fu+uhNMD2gX/VgcxRb/6i3qHVQAYYx/QXLeHlhk1U&#10;nJZe9LpldK8TsphAEOldr5AT8ijSBcKQHVtMz4VwVUwXS5wVKIIwhHKPArS1DpsIeeZ4Mh60ShuJ&#10;289+ILDOegQ2pAaIHilhwotzOWQla9c25wx3Ydxgf4vWlLamBVuqUUH0QjGGhhGfm8w1W7tk9u6Q&#10;XutScEVkslS8knuqGJ5p4BqWdrQFVDvpgiJnhox/pIJTG8OG5mGTZ4gY2/cA+CTxHB7RPdCu1SPC&#10;xXxos3IdENcb1VpJb5i8tzNPoSvBWnnXhmecNQXfdArV8xHOm/zYq6PyRn3dGpTOSj84AiOf+WVw&#10;8AmAHEAATvSJku4wH0shgtxx3Q17Eh/zziB5lIHna/aWvIKFKpJWhnl+lcY87lTY94tYLmczNuWo&#10;62/eRkL8KPAwk4dLTl43pbG55iGg8EQ5NxzhrndVVlLIXsbH49YsUtp3ag4hGXMv34qSWZNBmQxD&#10;hGlSoACJdP4JCC+okcVadqgObKJG3U3uPPdt0iTkyPB7sRqHNWpOqGaVGzR9Rvf3FJiTIPbGO+ge&#10;/kPhAvxCdkAYnyuYHXzVGkXcWSRtzeyxXi7IY5DQiy3YedULMY2Yc5amG5xrjUzPb90qhY1d5+Ca&#10;1cvDQZR308zbBRFUNW3CLllOi220DiVI+cHa3gIreQA9vd6idvC04JCYfHpDu4ZzVSyMWah9ZV2B&#10;JY+b4smrGnQo9Z6u5IK3pbfgHHozlsCoqvHsxiaM8jU+z4vKHflmR1hZ6XwipIZjvkQr73fhbVfY&#10;l9YZOmNK3RjdtPZoG/A0CH7GU0Hd6RIRSqHbLTJ6eF4ZKupI8vdyt0kpnnzZ2TMb73NsvxAuqjw2&#10;vdoyJ80XXKG3Z5OMUw9JF4z1WjkvhrefzXM0to/nTdTedb+EazbxsKjrQqbYz7kpnkiPbEPnZ8Ej&#10;fs/+xI3cmqT7yMu0adysOMvdnRqRYs/vxk0hAM7gpi62AcPokme9/KlskA4KimwkrorcbXv/XIcL&#10;DOe2pzIagUHh3Q94bgJeVJcwdVMzlnhFpHXnYQMWcZu/K3G/ItKwxVlLgNx7qmwtzQlGW5ZdKiEI&#10;bCqJjk1e07y7vJc3yRiVsxQaZO1DcY1VCb1piasRiACifbPRNhAZCVfEq3NZDkBqM0v1pjMfZ/+m&#10;hL/CgmB7xnYckzxthlcOC9eYFOFzSovhLGoC8jWPhzO0lym6yUdsMp1/d/1gfNljqfhJClPwc0HY&#10;S+mJ1Ru1/ejGDURsVFgHkWNcOLE7CGa2tpVStc12CKxCPxhbBuhGzgcDUChOJMHQl+fWkwEuwAKH&#10;WbWopWGEtGT1Ys11E68cSgK13vqjvzc2hViXuwqwPSmPLaGEcWarh1L72cs6OzK+NXlbv+GIWoW7&#10;waqv7jyF85t6/oIShD8EMKuWLUtALxKM5fjAh7BOJ4oqjXqX8MTicHvDGqCx7Jg95W7xJ9ZwDW6/&#10;6SSK2grgbNl12IN6ak/i2Tahp0EC7KpcMkN2ZOPWHLS+1V/O4leXZMjI27qAFwXEXdL0atpnSVOa&#10;++Jw8DjKL+YSe5poWqJp01OZy696WxjZOgxYz/sSSB3yfvXTeyjQpjMmB/SrISP3DJS46JsCJU1Y&#10;bTb0Mnv1Q6B83EgalO0MAh9wSEP4hNOctLgGaXdV/Aw1jB3xTYmqAUzAs+abpao67RiNuqTyYueA&#10;B8Y0m3DBmUcQ0knQRDz2NC2+oar+qhQyy3FBfFhlXgdNadNJqpmN1AD0uLSWuPewsBB+LK98qA/r&#10;FUjFO8bWkY1wWxvnzZ0bAGfkterGpeo1qWUUn7cOKXAKcbuV8Tym2RDLO1dp91RkjFAp33qlGvwT&#10;NkU0p9eNYTPqPHQooi9VhV1VdUlwXRhV77XJNVJueXbJBAj3IwLYpZNLmH81x53oAr9CxoeNyBog&#10;iJf9cF/INTWlUkWRdGStK7vAKdUiEJxUDBe+BGlCkIroob6CElk0agUl5xGtOZR9kddeLXjq2goP&#10;peVGZSdIOFHFV0je2wJ+tIejmLm8paZAELKfYab9HENUPc9PB89SSmxMgrjU57e8EkmBQm4GDqWo&#10;u+fTk71cTqZhXFPeatUWYk4xXbhBhaICIbPdDSW2pNNmgeoed/2avPBLUkNTZDew8+JXZQpkzknR&#10;baHxBn7zqAsPzxbn+7B5aSptxhUnG074tFltNtYqeETLHsSPCMoGdKjSxXLutplmGMB0kooErOCF&#10;m58ZqOMUhOxUL3WJfTAaCrwR1NHRAFYfgQ7gcASPeFzu9FM831NZE6dcZsDKYM5MpEzJmuom0Xz6&#10;3TtQ0Bhe7BTqFDHnRSI7XwSaRfddSQIX0kYGgnJ9spxe3YsuCpxV8W6Zbi6n8TcOjWbhLVChgl4t&#10;myBg2ZgCbnenggvenv2kuay9Oa790CSNN1VMjdb59sitA6A6k4PXWdEN0eM3QSIcCHpLEtpNE6St&#10;3cdr37a4/4z4i/X5kRdJAr505JeSWvvpxykonP42/j6aTvNLFm3p2Hx9noLnY/tWX/uf1RfY5o/4&#10;nKRwEjklR3yu/DJPDPgvj/bjNF9B13x8GT8/x1PafSuuaNGn+Zfr/7h87TR1dZFIRV1/D8bsxdfj&#10;xxKdMlD6vr7iPdH/xq1uP9afnxcSI88wolPbpqemPM2mP/XR1Gbf+/3NE9NfAyPf1/8F/BWYEE35&#10;rwC+Eb7coh9NMYMvrqIfOYgSsU0+5r0/JVh7Su/Pr2AakHx+1F8Mf1nfnnNU1P+I55ld3Z5JflXl&#10;Vx2+rFeX7Kfie/djkeUnj9+F+/Y5FeY3Jb+r4S8J+9fjb6S//APw23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NAtMwyLCwAASRAAAA4AAAAAAAAAAQAgAAAAJAEAAGRycy9lMm9Eb2MueG1s&#10;UEsFBgAAAAAGAAYAWQEAACEPAAAAAA==&#10;">
                <v:path/>
                <v:fill focussize="0,0"/>
                <v:stroke/>
                <v:imagedata o:title=""/>
                <o:lock v:ext="edit"/>
              </v:rect>
            </w:pict>
          </mc:Fallback>
        </mc:AlternateContent>
      </w:r>
      <w:r>
        <w:rPr>
          <w:rFonts w:hint="eastAsia"/>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style="position:absolute;left:0pt;margin-left:-10pt;margin-top:10pt;height:5pt;width:5pt;mso-position-horizontal-relative:page;mso-position-vertical-relative:page;visibility:hidden;z-index:251665408;mso-width-relative:page;mso-height-relative:page;"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YL467YwLAABHEAAADgAAAGRycy9lMm9Eb2MueG1srVdHruxK&#10;cp0L0B4u7pRQ07uHfr9BFr1nFV3VjLbovd+MAM20CC1H0DbEe99XO2nQA3FARjKDJyNOZgbz/PFP&#10;e1N/rOk4FV378xP+A/T5kbZxlxTt++en6wj/Qn1+THPYJmHdtenPzyOdPv/02z//0x+3/keKdHlX&#10;J+n4cYG004+t//mZz3P/AwSnOE+bcPpD16ft1Zl1YxPOV3N8g8kYbhd6U4MIBBHg1o1JP3ZxOk3X&#10;W+5X5+fviOM/AthlWRGnXBcvTdrOv1DHtA7nK6UpL/rp87fvaLMsjWczy6Z0/qh/fl6Zzt/3a5DL&#10;jr7u4G9/DH+8x7DPi/j3EMJ/JIS/y6kJi/Ya9M9QXDiHH8tY/C+opojHbuqy+Q9x14C/Evlm5MoC&#10;hv6Om0ce9ul3LhfVU/9n0qf/P9jYWK3xo0h+fpKfH23YXBP+X//67//5H//2cbWTdIovrkTQQE1E&#10;cFAiusdivBnnaGDQU6EJlBk0tyf41GRki6aalKqYNohtrntxBzHHcYQeAdNkFFu2jW9yj93rx71c&#10;kJgoyqYbOW1n9LmBlHQkl92o3qwYmfsdTxT3vuk6HmLZ3lgkvWW1IjenWoz3XF9yGW6Fro1CdfeT&#10;OG9CFPSc3jgiEWVVIBB3Klzw3m1hxGH1pprOqQcUiH0ZPYsMVf5AQMjeGUXwxhsSNiijWutBz0js&#10;d89+EgaqJLgakiYS9rwhDbU4DJbxECZwY/WDfgeDdXtoFo55O8fe5hDEYDyrkydWZRFCtODht3lf&#10;3lsIiN1WsE/GSGjXuaXVcnTdIKi+jRPyYK/anHgp1Jhk/WzvFAtOkHbXLYRYaJY9zNFbTssxTrNb&#10;NECV6vhtGv5ZPy11FM+2xObdewDrPZ8DFXQpx0nsk9gAl6tjNhyF1aV2vpHaqcMfu82TbdkE91AP&#10;ZZsFKKrNSB81/RsCBs3W7gIlsoVa3sQApOntaQ4g6Rv98HgWA7zkEI57XeoEm1A2GOGRFJ0OoB7Z&#10;B0FnIb6Kw+o+q8jDAjpxwlgpWv62gDZmwwqFYGU4vd6dgntxiKSm6A8qGW/53DwWOqKQZiZfe0We&#10;2XOlZolZ8YQpTn8jxuahX+SsDLdZnq3FufaWM4yOm5xhUZ5k3UUAbuiyoE/0frPxgaAUj66OKh7G&#10;cSkdDdn8qeHvXYEx86xuOJxBthtbMZIGIjG/zaji5R013hUuVQyulck5PMaH0ztYezfIuaDesKa5&#10;JixVPqjiOCA16cFu6NMw85n1MvJa0Lkt3FW+06Wts/RIfuI42Pc8qL54pEO3nERBXENesADTqYWm&#10;iYms46PoZWtzRGc376CDb4ouWx7xilhJLLsJ0g/sjVgtXs2hjvbgLMJxqagGVTgsZgis4XIyUCAB&#10;RYklsa1ynwuoL2I+ITPAIKOelfHtVOd94bNqFBmvjUgl3oJWv9fX80h4fDlJijHfEiPAYsqQehaF&#10;NLA69IQZoutjyKaHQhQEJmRxqZJX5916nu8+1yX0aZ1bCMYULaBqYROQgt72cJaFGwFmRvHM8o3K&#10;9wcvv9s4oI5gnXpU8ZfNVWxdbgmBd5RoJPTCWY+GvomHFvZcEDyIaJ0xLKKqXiVTKFYD9zA1Up0E&#10;WL1PN+lYXpVpBfAL7kl9OVygZzkiETyKUch3vKYmz+L8RoLhljWkt+MQYcQV6Iyw1zRkJ8ER9fKo&#10;0uJ4V+RhddI9bfWlYLj20bN9FflDp/2tFH371kMwCVBcTrW3xq6Q4hVXzyTSDRlSUft278PAf6F0&#10;pbtm56uzCKAxAcTlWhCubkeKMcQWkBIGwgHCLqlkWefw0Bu6VMRm4h1cgHjIIvEFCtfA3XlRUDJh&#10;mo/0ZD/B0a49vIPaWPYWxU+4rQxoCsXKjh9dPaehcXIlGcuqrUlWYsBFmIJ6cMuWXe1HUH8Kdzbm&#10;eKGWMf6EIlAJHBLfdHDfE9VMVFsqh10IJGKSMIPJ6/0dpcqDcfPFPMqTjCG6Uo6NUmWk6x1lbNNM&#10;09Cw9vHJtnphWDz61eE49VwF8mQqEpaXKKZ0PgTOGUxQHegqHk8WI6CR0EhcrilWuF9D0SHlmWdY&#10;HhULtI2zlkslDc3ecSVRkWg2AJy5UHFjX5Cg3spbvyEcO92d1O+73nyP6Gs1+phuZai+j4iKzcqb&#10;DMAZeJr6Vfk709AN5OnmsgHHw5s9jO2g3W6tHtJr87V0S21ZR0wtfAzUelCv1D0R12c6wPYqW8NM&#10;lRVZsNHbRjjVdFz1TM2sQfYMAVem4NVglVCWjohrgbUqu4h3s88YT6iZYEuIbEhxOYPG37ftLGpb&#10;FnxseM6L67vXYn8dQ2eDe6ihphBjXDzFr8MsHzRWX2eTue+EjFZuZc8DzEC1e6zJNv/y7Ya+pwYx&#10;BTiTx8o6YrOmTgOqCOpi50dIO1zds/52CzonPIrRVpgbTWkRxux8h+BR/7SQgXa3R5Q/F/mVGnW8&#10;jhWE6XLQlTqk5SUj8+GRZ6U/3DPO4ZcmcKxUFIi84THVI6ebrt6ASWN27BWNwlK6eAoYDx6D+RSZ&#10;TY2gljsgeYdRDww01DVJCwB0X1ov62n0NeASrDVBoxIPOBZTrs/wZZMl8vEMR9Qw3FdivrSWnJFN&#10;LAiKeaRtl1HlUpOPR7QK1ovWj4Y6SWdIdBPpjUglrPDOTQrePGY1U3KJ497NyyQ10QjQaqMY+wbM&#10;an0xpvo7wdrvWCWiHEW2+kxqHoxUeaTVBIEOabUM9BYOr6LPDh2/E0tlvVjWYA361I2czsa9C+By&#10;DJkcbABdat8USZTQGA+Ee9teAIR6GOu6UKa9ulWwlwhGTat885qLsSIMkSfCU10l3BgQsh7mVSlf&#10;0FYqsae5YgBJI5ItXN2AkVFqJ15mwf29JU+ZtN4b2edemabQcv2Dua0PJeCY+1ntLWSx/Z6oHVOs&#10;IncjOLwYvFAuPRXiqh4Nofub9VNnmlehu2qOVKZh2p/82Ep+ghwwVAPmNUGmYHQrrL7M04XgPuWH&#10;GZ95R2BbmL+NGRhFZioLL1ng4MFmZqjhOGrtnHsaVfTthYs+hIhiUeHmmImY5ygWfoQDAyzsTVaW&#10;1m+rCMTpOJH5/HguBv48ZXy8dnUMEYILCM+Key74LWZHqrOucxgrPxOuu/Y9DTJdWeYwiYUGBYn1&#10;U7xvWAP0Na5Ne7I/WvoqhB4yao54rvE9BFseREiySnfawBXoBIilFHFuCAjBRl10Fq0EshXpPdyL&#10;U7fdYbjWueSi0xasXWj3XE1P08mmxE7rT0vY1XukSgFFHuc0O/2Uj2jSM37a192tU02g8Cvw3No7&#10;M9bOqj7KnASPine0vH7eRgWKsx6DQtsicshWdXPN0mQ4D0KlnWomtMgxqYeidm8xeS/B7c0uJ2+p&#10;NP3w0+T5cPIuT6xN0dIXz0w8Xx5MbB7xCVNeikVxLmPe43HvtH7GCzLZE0xSqeJQdzsUVjqIDxQ8&#10;tcRN+d1rzJK+KhQcRdLKLG7ESegh8E38BtWKg6+fpOJH7d13Bfs6PCxaxCTWmWBBh3QP30M5jOt0&#10;6DYliS4/N/ZAAuGOZHZHFVarKbD51jy/j24W4b2YR8KqjrY1nuryQI6wpgp4kh4S/IOVVDV0gdtZ&#10;9CAiTDzOIgqPWoT1+ZEXSZJ+qcgvHbX1049LTjx6a/y9NV3mlyjas7H5el5y52P/1l7Hn7VXus8f&#10;8fWSQHHoEmXx1fPLvDDAv3zaj9Mspl3z8WX8/BwvYfett8JVm+Zfrv/j8jXS1NVFIhR1/d0Y39Gt&#10;Hj/W8BKBwvf1Fe+F/jdudfux/fykcQS/wggvZZtdivIym/5SR1P7/h7vb76Y/hoY+r7+L+CvwLhw&#10;yn8F8I3w5Rb+aIo5/eIq/JGnYcK3ycd89JcCay/h/fkVTJMmnx/1F8Nf1rfnHBb1P+J5ZVe3V5Jf&#10;s/JrHr6sqEuOS+8t/Vi884vH74n79rn05Tclv2vhLwH71+1vpL/o/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BgvjrtjAsAAEcQAAAOAAAAAAAAAAEAIAAAACQBAABkcnMvZTJvRG9jLnht&#10;bFBLBQYAAAAABgAGAFkBAAAiDwAAAAA=&#10;">
                <v:path/>
                <v:fill focussize="0,0"/>
                <v:stroke/>
                <v:imagedata o:title=""/>
                <o:lock v:ext="edit"/>
              </v:rect>
            </w:pict>
          </mc:Fallback>
        </mc:AlternateContent>
      </w:r>
      <w:r>
        <w:rPr>
          <w:rFonts w:hint="eastAsia"/>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style="position:absolute;left:0pt;margin-left:-10pt;margin-top:10pt;height:5pt;width:5pt;mso-position-horizontal-relative:page;mso-position-vertical-relative:page;visibility:hidden;z-index:251664384;mso-width-relative:page;mso-height-relative:page;"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Jre6d4YLAABHEAAADgAAAGRycy9lMm9Eb2MueG1srVdHruxK&#10;cp0L0B4u7pRQ07NYD/1+g94WfdHN6E3R2yI3I0AzLULLEbQN8d731U4a9EAckJHM4MmIE2l4/vin&#10;d9t8bNk0V3338xP+A/T5kXVJn1Zd8fPz6fD/Qn5+zEvUpVHTd9nPzyObP//02z//0x/34UeG9GXf&#10;pNn0cYF08499+PlZLsvwAwTnpMzaaP5DP2Td1Zn3UxstV3MqwHSK9gu9bUAEgghw76d0mPokm+fr&#10;Lfur8/N3xOkfAezzvEoytk/WNuuWX6hT1kTLldJcVsP8+dt3tHmeJYue53O2fDQ/P69Ml+/7Nchl&#10;x1938Lc/Rj+KKRrKKvk9hOgfCeHvcmqjqrsG/TMUGy3RxzpV/wuqrZKpn/t8+UPSt+CvRL4ZubKA&#10;ob/jxi6jIfvO5aJ6Hv5M+vz/B5tomzF9VOnPz6vsXdReBf+vf/33//yPf/u42mk2JxdXLGzKLz9L&#10;kBex2BREjQ4IzYfjGnb1DN5L4iXx+opqkonMZCYN2Qbh/fBSzenQkJpPL6g0mNstPQNbhjY9KDdV&#10;b0OezrogpjKUhIzgG//Sts3DyIrdotfsELvO2gUZtpigQiJiozK5QI0mkY263arWTl/NYVJ5/xAt&#10;zk9u7hOPHCNfZ9+aA1gcUSgT2dfo9K48I4Wa9rK+ew5mrX60hCZov00B6kYlXHmy4Pg8ZYDnaj7u&#10;Tc6rFRnAvhk/FMn3JmhkMDroajzldjDNzrE9yQjMXale8loKVYDHvcex5+krhHqc6ltSzOW5hazG&#10;Vcc8IeqSjgZwKHYLqm9UbHiv423ffHWZBeoIoVOTkSmb3sPQjZXsGBxAZiWmjpVwaroK9iXTHxbd&#10;AJ6iiWwT3IfabL2tT56M0FHDoZqlhaO3ucZqBLNvU/dUK1FbQb5uurU/ySnIuqxOoeepsKiHaXjO&#10;3qbjIHtazl6TYt41BrXfab7VUEBNoEXWDTRoTyyaEJAY4pvVmbyDjWTZFdrDYRCHsuGKuQcnHWQh&#10;g4ncIY00zMV5igmd/agB063N5GlxjPysGA/mmajBbP2+c1DuQbbeb1spG8NRrTGCE5iTy0IK5VDp&#10;P7MnbhtyCnVZeAzJ2zUCxCVl9SlmMkH3ahNYAhC6nNqGOvgYtIXlRZPMhebgcbljs7Uw0AF1RvYt&#10;YyMSaDq3lcaLR0/ogSEstcIEWj0K58UNsNqe9/AOuNMQnn2Zu3mUiVRZMw/pbbRL8KCP0V5CdFLC&#10;eXpd2Fx81qSBitOQGDd5t4RaRO2KSI1CmxXPZhCMfwVMvozamdZIyiG+fJIhKcMcj0L9HTmTGzfF&#10;WfGWLYZQQhbJy7XMC4SjXSPrn6+YPXplBDu+W7LVMo3NPyWLvAJ1Hg5bF1eV9zt0tnkG3tJin2a9&#10;YPAeU32DahN0bojZWXBBRjRgz+Dq4Zf1K90pJlIDux/5BONUbLTEyTPtip6YcpdYP322QG0BDbms&#10;6e5MSExbxYucZEmM87feFnG80iVPQCP8OmezgTlrRy2zCiI/Jg/REPOp1nzMm7oWVxEtmncOK1ce&#10;aQ6o8Oy1HjAkcr39fsu2jC4lYZigo8kPtCiMl3RKhx66yCMyLQqpmniAatXdONcuJz32GpGaDjJ9&#10;lU+DjYZErEbSSmL0pRcLq3CP4I0nZKTEVHpjHLo3KKGbZnN/MvqTiCj4Wk5EASq144LSuOFaPsuU&#10;7iCBqrQmJSEWwkUtAHhSdgO9a0aWVdcph26dRiWNhzzUx03D77Fp5knbzpgES0Q1oON966z7GEIk&#10;T1yrJ+bUZWXpl24MgotcExEkOyi48/uuXXzhOe5jpR4cHMshd+xRAOSbeHtdC65sJ8xEXzsipIUd&#10;xICqwhp0JawoLWmGUgYWZjD3d4vHbqiRuRvfYfegWNrm4yC7VbroNWYr6HHQncDgMrpiK23S+hiB&#10;dgsZZgfBx5LeO6BNzyZRQLVlijQ7RyvSIFufBX5wq/cHB9Ruw95THEDR2k4sZxNDAhRBzGwf4D0S&#10;Za86CS0++pONJVHKRhC2jAS1l6El11Lxkde6nsymW4FoVqiUhY/DxldXbtHYKdnzmawkwrS8D69X&#10;2fn6/aRBd8PWp9BwQ8T0+GmMpZTxk2kJRAegi9l09C4CV6BaH1wb4kw90P1YHrpOw6pVzxxTrort&#10;EUBZEoam3ibBrabq2ExL9Xe1GEP0fu/eCq3vt60hOEMFVBOlpgAy9eTahptEWHnUWlpgYze/1VjO&#10;5/2JpqlXNMb2sc53Z2dhr140z89VRXm/EOhekIqS7AgYLCCMsuFRQ3TEZsXObxDP5ff5DF4y/0xa&#10;wT92pIvHc+zTyb2noYBZyHmbsCcrdtJmMK/3zWne5qRGGQ/lomlyQXPUCGlId8B4FJBJ8mHerTYx&#10;Pkb3xvLyCPBltYATktNTRhCjkKVafboMKIU0CMuJGhYJoLDYc4fJ2rOKITMmQ/aO62yTNo8M2Ka2&#10;9d2kxNtoy6DITZXebBV73ELBlweCaEQLGPytyZAVWkFgD7KZ5QTgCbXK7E5uOJCt8MDxgyi3ieJM&#10;fiQb89GeeRmY2TFI12IU19WTp2yPOpBac6rU+JNsTZm8keQE1C+zYvR4CIGaq+ys8U3XHoZxpl5s&#10;zz5F+FG9GERvlB4fnVqHl5vDAfdCyDfYz6p4E/WiWslkjXXXjksALde8vnpI9Hh7qwaPwbqbk8hZ&#10;4QFZc8s3Otk/WgFv3cNNbmLHig3zGMrbCuOdyakOHKRxGzUhyaaGa+mp2vFGbWcJaxSjodtC/3xM&#10;IWG1TF9i7xA1m3YyGGHioixlruVSoR7X+7CjRbxT4yvAL4Mnk7YvBwKdvXtnxMn1KYczreRi3980&#10;JOE4ppL4ID1vsZTGiiYk6LtfrUkPdPJOULnLNwl2swVCzBqmrZuHgTwRW9hxwU9lUqKBV/kA8wEH&#10;o9g9jshEYwsoIre/sdgZmDBuGTc/0Z6WRYUICKlcOjHnSQy3ZWpopy5FF5wz334W2rNKB1vpDDgh&#10;6bgV1sW8zm5TNyp/jKYwdrL1qfhuyk2lpd57l77m+YKCPJfQm5h1xMDvLFUw94s9RcaTcpdtGFC0&#10;gQQlEtSKc4AmH7dPLCgex7Dv9cZFDQ+YWp8jltCDdNtxc0id5dvBQzoBwvxoGYVrBL8OpIQyGdLf&#10;q0DC4jjYb8bycEX+SYLUzkWYCjzFEWo3stpvrqCJgZ8EpssLyvygAQhNKBxcueEBwNi48gKfeqff&#10;baPwtonkWTq1LLTms0LbwoBGnA9L/UgC3dzYeMhk3xndOuMwG7DtynxsUoRatsKap2PgmQTG+BCY&#10;I2NmA3xtdhNnW2SA+93cVlOma3cBnzWCQBm6VGRQ3wFCFAVIP6V4A5W2Fh9jJ1Kn5HgEtTo2TZVK&#10;xOpo1UECtSC6nxcJefezZilQD3/xaY1TKtYJN14tPFTp7p3MNo+OPZ6KhDNp7mu4X+7a9nDnSNOC&#10;CXLvR3V/Tyyd4J3R0Bk+KYBwdoSvES8Gz2G0n+UjWKd5bwGirDSaMSD4jEphbiYqpQC0C4B67k05&#10;Bz2Sta6krz/hBJkdK1joMXTTYHKqzi5vbwe4sUfrIphc8l7c47Z/HYGtMrWJcb5E7l3DhW+N68t4&#10;ToSyJgdTfn6UVZpmXyryS0ftw/zjkhP2YEy/t+bL/BJF73xqv56X3Pl4f2uv48/aK3svH8n1kkBx&#10;6BJlydXzy7wwwL98OkzzImR9+/Fl/PycLmH3rbeiTZ2XX67/4/I10tw3VcpXTfPdmIqYaaaPLbpE&#10;IP99fcV7of+NW9N97D8/7ziCX2FEl7LNL0V5me1wqaO5K77H+5sv5r8Ghr6v/wv4KzA2mstfAXwj&#10;fLlFP9pqyb64in6UWZRyXfqxHMOlwLpLeH9+BdNm6edH88Xwl/XtuURV8494Xtk13ZXkV1V+1eHL&#10;ivv0uPTeOkxVUV48fhfu2+fSl9+U/K6FvwTsX7e/kf6i/3/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QNAABbQ29udGVudF9UeXBlc10ueG1s&#10;UEsBAhQACgAAAAAAh07iQAAAAAAAAAAAAAAAAAYAAAAAAAAAAAAQAAAA1gwAAF9yZWxzL1BLAQIU&#10;ABQAAAAIAIdO4kCKFGY80QAAAJQBAAALAAAAAAAAAAEAIAAAAPoMAABfcmVscy8ucmVsc1BLAQIU&#10;AAoAAAAAAIdO4kAAAAAAAAAAAAAAAAAEAAAAAAAAAAAAEAAAAAAAAABkcnMvUEsBAhQAFAAAAAgA&#10;h07iQMqBXg/VAAAACQEAAA8AAAAAAAAAAQAgAAAAIgAAAGRycy9kb3ducmV2LnhtbFBLAQIUABQA&#10;AAAIAIdO4kAmt7p3hgsAAEcQAAAOAAAAAAAAAAEAIAAAACQBAABkcnMvZTJvRG9jLnhtbFBLBQYA&#10;AAAABgAGAFkBAAAcDwAAAAA=&#10;">
                <v:path/>
                <v:fill focussize="0,0"/>
                <v:stroke/>
                <v:imagedata o:title=""/>
                <o:lock v:ext="edit"/>
              </v:rect>
            </w:pict>
          </mc:Fallback>
        </mc:AlternateContent>
      </w:r>
      <w:r>
        <w:rPr>
          <w:rFonts w:hint="eastAsia"/>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5" name="矩形 15" descr="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style="position:absolute;left:0pt;margin-left:-10pt;margin-top:10pt;height:5pt;width:5pt;mso-position-horizontal-relative:page;mso-position-vertical-relative:page;visibility:hidden;z-index:251663360;mso-width-relative:page;mso-height-relative:page;"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k1fXy44LAABJEAAADgAAAGRycy9lMm9Eb2MueG1srZjHsqxM&#10;csf3itA7nDhbQoN3N+Z+E41toKFxjdvhvff9MorQTg+hx1HoNcQ599M4aTELsaCzIPlXZlZRxa//&#10;+KejbT62dJrLvvv5Cf8B+vxIu7hPyi7/+fmyhX+hPj/mJeySsOm79Ofnmc6ff/rtn//pj/vwI0X6&#10;om+SdPq4RLr5xz78/CyWZfgBgnNcpG04/6Ef0u66mfVTGy5Xc8rBZAr3S71tQASCCHDvp2SY+jid&#10;5+sq9+vm5++K0z8i2GdZGadcH69t2i2/VKe0CZcrpbkoh/nzt+9osyyNl2eWzeny0fz8vDJdvs9X&#10;J5cdfZ3B3/4Y/sincCjK+PcQwn8khL/LqQ3L7ur0z1JcuIQf61T+L6m2jKd+7rPlD3Hfgr8S+a7I&#10;lQUM/V1trCIc0u9crlLPw5+LPv//ycbapk8fZXLNBPzzowvba8T/61///T//498+vi4k6Rxf1WrC&#10;FSNfXllISZjnzc3LK63NcCDeZmW907dsC18PpmGtkD6h9DgECcQ2K85uR5Qjg5yRdPF0FVqWEEUL&#10;n8tTA2ZzMxJNmeQaLBfX0/m836sFXKPcf8Yx3wVPQfBnHOzPaEbLnezYJWNfCsNBAxLd8vdhZ0R1&#10;x9/seerzhhVy1wFDVzvkjfOqJ07qBxAQSDhlVNmRBOVh46oaLdWxxMmrjrvYixvAb06j0LQhMT7g&#10;N3zG7DHoePioM/eUHSO+mWRpBwk5kg12bKLHuL6JY/aiNoMESYSiMoHEF1NNeyNFosluTHZng5Fd&#10;GPJriKTEkrG+geGclp0T218hAvIsFHEI+9L2LX9AykoTwNq+7h7I8NwNcnhSB7RTxzj1Fh+izrB9&#10;wcpRn7c5gygvA6CJd4lyxAq1jxsdRsOEiccIxOmeHYcrDvDA7KnM+twZWa0jVfcqP3NStwd8aIEd&#10;occYURqvbw+iXJ7RTgsBRgadxcYpaUa0+kKo7ZW4PbwIxoCjnouDJrOwDv/oRC9bQmOYwdCKsQxR&#10;2pPxjsS9v6d+JXbldCFWwmzwEQ0qM8pLRkYQ9Spl6CwrAQS1qs5lDnBKG1DmvADKCG8ni6gmaJSZ&#10;hzRkXNlzyWvY+JliDzqdu+79AJX27i2+VMOeoJYwuLxjw0jyDuteIjtN16xh3rttzMCJUndP7qyW&#10;FZ7h2Wo65OLebLXoErknUXt5IyymmvHdXtiu6lC2qEajtTj3/Oy4x5bDIsw0i47g7hPgIehU4yF7&#10;JzGAiivk0mW5G+oa3HEfsAKUd72aCW96LRwwYaA4w1vN8VCTUCp9Se0iVaFy0kkNz2kkjrTgyJp4&#10;nCOaY6c45QSpR09pVeWjnURAkjCQIQ4aKASf94BlVZhoyU5sVhCIcIaIUeA0+8163SujiioZ4Bhg&#10;xJJXplHMG7bXNOfkeWRxfyvn2gHQxWTg1/AEa6iX13Px9vEkZGKcYoe+c9nLlgHNgjmpNd5l1jeO&#10;f7hxrcq6q3qYw7JsxkeeF56Vy88cljL6MQtdjikmwleCQZzK/EJunb0z8TpTIzAm0wN/T6YHcTlH&#10;iwbLroaY9YG7PuNZbGzEY4WunCklWVxBfDhqrTKbNeLZ9kpTIOII7qFxbWbZ6+oAvj9OETrf+QZ1&#10;SfJdGwBmb4r4ygPuiTeJVNQoqsHT0luemuPAAxcKSm3FJyZFwPF4mk84EpcyywBOZEQlD2jMSeJQ&#10;pNqe2BuBgvWbIug92b5uGm2Rln57R8KYebW1+bHOCs16P53IeORUvShHsIqxmBC7PsExyN4QyUf2&#10;tQeD53223vTl/x5XK4bRe5xh0pgBcsvwEhjU/mPcz0kM/c2w4iI6bgc3vgSRfb7A5Ua6taBlLd7e&#10;S7Nfi1oa9RqvM8C45mGwpURzciVthCual3QgEDxP5CRyWwfsqaYuX9YQawQxTIipxtN7JM7UybmU&#10;l3hP3VrHfGfogQVVjH70b57LrxXEfizpWpBZCbOyz8uRhot6XHnW+ZDVY5buWRhgiIaSKR7ViJy2&#10;r3W+I5r39vmZp2e/hZK3YkqnN9CQZRZdC0gvTyjT0Fof2Z1w9AiP/fiNOolLx1mFy3WV9Hx+rZol&#10;YbwTDe5EMfc3sVa1thjf6AE5pRJJoF/qAFs3evZ4LAL7lNl4v432jdKQHcREKJaCPd2ot2m4TpRS&#10;ssI6LvaMLOF+olUt6IgNji3lGbcxqCm7OXmhlo1UpZdTjgZhFLsHqTM6uxmoXYdaW424xRScc72+&#10;7bFjILcUD7fymAExkUyEuY5mS/Lxfotlgw7xvfZV71qUdYnFpERHVLdg/eLtRbsUgq6LB9OD8LnM&#10;5li0sAdSte3TcxAama0HubqobspkbB3TGxAC2SfPM3H9rbD8Lt8QeDQODi7PFrXutU1kuRLa13v+&#10;kLX3ecThFlFPtmR9ggf5/A0Q6qhS5KuMboQySIXvNLLfVYBkcNAcghyDmTnItPrKpeYwDOfaNwA2&#10;mdTZM1iwsZ1zbWKgqk16PjTJ7t/TmROi9cXGRu6agpjjUaElHklxb3JK71AjGj2KcBjKDUATOhnv&#10;J2ybIaYLL23ATa+612PH2ma9SMc3EMFa9YLENIBlcUDNwmOfTqHlnIEmMvwEsdKUQoemCrIDMwut&#10;V4KxAfheb1QKggR0gvpkdLK4SdyJI2sGo1BvGaI+ilbCBDpz8/rcAexFzmxgaFYeIGfhCrqxOKOi&#10;MQK0dkpJZUp5qZ2MJ5VlAVtijxo4MryycExUsotPX1vjg3jFyw191lFao2AR3rHB5Sn9Sefom5xp&#10;8wTIHo1CndqJvLGWB2gi8P1NDbTeMbNRnhvdaCzvn0S2OThOOvDsxiZjL4SaNgr4LB2ErRAij5/g&#10;whDXVv+Wl5sE0Wq2scumkgevvwLYnQShjwOEeAC6FZpgEuK8B91c3N78gNWFm5WLZVQpz5u0O47J&#10;PV7VERScOk4n3SQZs+uMT92DxrYeTb8a1e1d21PJsDGnu4zBhu+jw3C7xewdkkHpAFrrlZOUyisB&#10;jOfLTQSxVomeXNpMyIL4zL0dzMcNrenUc3J2SuEQMxyU1wUa9Ax2WiAOfrpTBGZ9p/LCu9oGsEy5&#10;gNEmsgbOEI3u5YnG4g1a3s+N2ZSu9qDTxHRyH+SXkFAlvIBOz8VJLlMCjQcOGKPPiFKl1WMBNJkm&#10;qzS99g7u00md8w6Y/TvpQGlBUIXJ5IRundeUo/AoSV4HQbOtoZuciz0m6YFPFjluJrvruATSzIwQ&#10;+pFScgza+wVwZ4MKgNYdbtoVUaTFY311h06NYdpTbEjwVmO8ZFnykAfNKzhWvkLW1ewJI46aF1/b&#10;VAm1aFtJEOh1jP8wUb/dhIMPnkxu03O6PrUZzdK2ycFW2TJcE7HUFo9JgmIz4ZXqub0zTzT1EdbE&#10;lJEaJa3oQX02K5ow5ASpqXKf4kPOvLs7cCWAG4Tc3xVWUCpzuy/Ygru0NK9UO4RHkTUDvYjW9AAq&#10;D3nBxh06qdh58vnBBoVgQPFdI5RA7MbrG7OO+oTyUSa+ylpQ1d2mXnsvhmSJVWuUxc+xeggSZtYl&#10;Z+UtKh0GzjZmqUBrcFSliyc1gk41NtP0yaSoQRSnpgGb4hnWtcIYZ6ZSYmXH4iizh3TU5c4DJ+jE&#10;txPTlTNdw5wBfFxzxRD4/CjKJEm/OPKLpPZh/nEBhTXo0++t+TK/sOjIpvbr9wKej+Obvs4/01d6&#10;LB/xdZFAcejCsvi688u8NMC/PDpM8yKmffvxZfz8nC60+yaucHvMyy/X/3H56mnumzIRyqb5bkx5&#10;xDbTxxZeGCh8H1/xXup/49Z0H/vPTxpHLvKJw4tts4spL7MdLj6au/y7v795Yv5rYej7+L+EvwLj&#10;wrn4FcC3wpdb+KMtl/SrVuGPIg0Tvks+lnO4EKy70PvzK5g2TT4/mq8Kf1nfnktYNv+I55Vd011J&#10;fo3Kr3H4sq6Zc17Etw5TmRdXHb8H7tvnIszvkvxOw18I+9ftb6W//APw23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yoFeD9UAAAAJAQAADwAAAAAAAAABACAAAAAiAAAAZHJzL2Rvd25yZXYueG1s&#10;UEsBAhQAFAAAAAgAh07iQJNX18uOCwAASRAAAA4AAAAAAAAAAQAgAAAAJAEAAGRycy9lMm9Eb2Mu&#10;eG1sUEsFBgAAAAAGAAYAWQEAACQPAAAAAA==&#10;">
                <v:path/>
                <v:fill focussize="0,0"/>
                <v:stroke/>
                <v:imagedata o:title=""/>
                <o:lock v:ext="edit"/>
              </v:rect>
            </w:pict>
          </mc:Fallback>
        </mc:AlternateContent>
      </w:r>
      <w:r>
        <w:rPr>
          <w:rFonts w:hint="eastAsia"/>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3" name="矩形 13" descr="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style="position:absolute;left:0pt;margin-left:-10pt;margin-top:10pt;height:5pt;width:5pt;mso-position-horizontal-relative:page;mso-position-vertical-relative:page;visibility:hidden;z-index:251662336;mso-width-relative:page;mso-height-relative:page;"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ACYK/4wLAABJEAAADgAAAGRycy9lMm9Eb2MueG1srVhJsqxK&#10;cp3LTHu4dqeYij6BZ/V+GUnfJE2StDP6vkl62IzMNNMitByZtiHufV/VSYMaiAF4RDgn3E9EuHH4&#10;45/2tvlY03Eq++7nJ/wH6PMj7eI+Kbv856f94v+F/PyY5rBLwqbv0p+fRzp9/um3f/6nP27DjxTp&#10;i75J0vHjAummH9vw87OY5+EHCE5xkbbh9Id+SLtrMOvHNpyv5piDyRhuF3rbgAgE3cCtH5Nh7ON0&#10;mq5e9tfg5++I4z8C2GdZGadsHy9t2s2/UMe0Cecrpakoh+nzt+9osyyNZz3LpnT+aH5+XpnO3/dr&#10;ksuOvu7gb38Mf+RjOBRl/HsI4T8Swt/l1IZld036Zyg2nMOPZSz/F1RbxmM/9dn8h7hvwV+JfDNy&#10;ZQFDf8eNVYRD+p3LRfU0/Jn06f8PNtZWY/wok2snoJ8fXdheK/5f//rv//kf//bx1ZGkU3yx9Qqs&#10;PRbS5lQiJqX07b4N6l6ZeyptAQA+HuNqLbwM8LHczqtF6Y7enweYs7cBOhP+9tKMjXjWG1iLvHWO&#10;Ptu0j7yC7RcY9UZadJp+NwBEwotsnD0z0Gx5XR9remQq409lxSuoq/oNfli3MY0HacInCHk4hK8m&#10;puvhXlYda+QO88PU+N5fFgCp8GcuSdlohyKDqI2tyQPBD0exUSEnwy9bGYcjtDo1AMeAcJlbjzl0&#10;n6sSQjxjs569KH8fK7Y5D+ZNVrUmNrX+2LDzpqdFupmS8KpS30kfYd7MvTEx3lDfYHpvweqZbeLD&#10;yXOmqYpDqa3gPFoqRiy7aI42DAtDHVQCAKY6BmxcEoLBtZUSnqi2NgAUET2bt+IGQ7BGX7hTfJt1&#10;09BEYWTtXQsFjRwa8JVzeNmosqyHaiimEBUvBKm6tz7YIiy1wYc2SXvSgVwl1aPKHzhvzCICNruV&#10;hSphb00RRrTRMWsze7DFTObdQEcpnE7HaAwf3OcettvaF5iAD0WAQohJwdonw79Y2TM3ym4Kz3tm&#10;g2KpAuofrcNYttekTYBSLlR7+2OFFXqfKN5gDed03sDLXlm9RLWzwBbw7XZdN+Bk4Wyrojx0uhsn&#10;BRzp+0JOMOLB/rmWif22JbpUFqcveJ3SI1O0zb6E+3TeBJZC87bdK3SM4vAIcwnfsIjdGo+djbls&#10;8nv1zuZGgGfvrGJt048HsEmHfyi95AmuZQsZTspJAo1TGopP9ly4aC7Xg2110zIeCty/le0uwW8Q&#10;3Su3ftX5gLPPrjRjHsMYJGTuOGStHTI+2W72U+GOVIoD2a+J4yJz0N470qq2aKw91hmDsYDRUCL1&#10;o5kcWw+r3LGe3nqyQs6v66orHkQj9QDl2tC3D/VNq/me874ses6NtiMSYInujvQJXnWyP+pzFont&#10;2Au9witUsyy+G+P04fNbUM3V4+289CKXOUVrbig1PPJSVZYo6aOWxs4uv6913a4eO5mIp64PHWBX&#10;Z1LoVV9zPtAl32WDF4q+K7Bz5UddW9Dj3pI5ix2LCgSoQDFGKnFo2mfINXCmudGqo5K/V2rD+rqy&#10;gqYD5meWE/vcWr7zNHsEUYzdxvvG1CQ77h4RincWLPqEySWIB0WuRxNNCz+5jqhOeYdYq6MKI92B&#10;59kTbTI7TpukBDY9VUwgn2kJVqlazT0q78aNOFzQRoIJK9ExEQLgucu+CezM+VY4DJg6HO1oqYPR&#10;Gh5Nl7Rbo2xaSWcpwHIC3rtBk1yuiE/LFm+Hby8f9Gew1HywncK66NyAHYgFGvVtMQhhzX29K1PQ&#10;woLTboT4PO7oIgx3LMDPYLIquOGzDYCPBbvT2YMMwR7TWO2YABXKSe/mxV7TnLH4dEXPwqMQoNOu&#10;pG3Tcmpu8ToxMnBea0/FiHuwaUy4wbFVrigtDYJaWW6sMhNrb15weQfw7C0zhLSgrZwkX3sL6Kqg&#10;A7dUOFgxVdNFI07ftc735npllSabTErMxoMEu5ylMdH+YHN5jF9lc/aXxPRaseNrQiJ6WeeDZPe0&#10;eoo3Z4o920NOU21J9nVuO+Yasxa3N+7u9ezx0s9Xi0nPTtJ7w0a81ahyknlPxpD22z7FoABYIlHa&#10;e8UM27CuNWS7mqhbJMd7Au7LKHdYurohVKVP6jIzb91WeeqILQEXgPb+4PaoK1Y4zCudyeGYBIjW&#10;X2MR3WYXdkkDSng42jH80UKOmoEFoWqPa98Or51/sx7IjYbn6kKry1GfR0/CWXZNj7SgB5JKP3AS&#10;JQJmq49orvIwkag61W87W5HpdYLvI0DXkztYzuuRP3uUGU0BfDXQq3ciuZ6ibVFZT7KF+nh7MjWq&#10;qfVWeEt/LHQcwqfKPRh0rN22us3pU+rysuqxoYXcDaDkvG6YFABq36ughc7svrfACmH1ozZcS3Zf&#10;IjC90hdL2Dv6QrsWLd1SOVbeekC2mcfIQYS7LN5GLJea5BBUT9Tu2dbacrkIwrw9XGFPbnXVhT7e&#10;iH7t++NNfarkqhAlvVaQz0vWauzeVfrJcQcr/Uxb6VyBZY/ytmdAykLThiAIrd6tVO7ft+AMqGpR&#10;nLVrc/Oq5W7zJrhpBNZo5sTJlluUs3Rwo3luz1qCZEKeOwMyPqeszoWkNgbmycMyMxQZ4vhGY5nY&#10;5DzYqJAHmhgJ1kNHl16QQXSCUtArRGJsubjDRzownXMX0fdEU+bEiMpT3skd0cPpGDKAWKObjIbg&#10;CPvMJmopmJWT1wR7vlsM2lt3hsvToXDDE03ZdXSiq8TgArQ+imNeC4vxuHZqKcmkuEkVMgZidU99&#10;+/spuhfv+xvybg5PN82TgavhvUGt//Sp4yjuT+AU6e2OMTFwEjKnvt33wqi8AjME7wUJu/X3JcnP&#10;mKGxO4STg31SxkbOQUfNDSdGDZdYmKM5EAxKDwYHLo7Yu34iW21UUIaf9li9vAQ3PGhYm8GKb3QG&#10;E69kWO7X8eszPSvykRVzLGaQ2EZd+pQb8G0Qdro9l3gE1IzTAbotJQnFBVJWRryxLUmBy6N7lssz&#10;Jq1Qu4pYcco8Iz9e8CIjDQE7TBG/Em8xi0mjuoJHaDp4p3SpjQs+RHLbeHIpE2cnlwbW3QKOlaPV&#10;6amtrhHGCR3yrS11+OzgwSaRqxxU+V3fld08WF4Rb5gSIJBWDxSJMeipwgiXN+Xm4LZ0rG/obVnv&#10;XsE6ApQFDndKCudT6GnBoYw89Vd9xPa8aPB0gCDmhyQZRx3FDmzH0nhod6OBrBmUExv9kBadTl3W&#10;XO50pXrdGhOJuxk0aW6KWGFPudYO5KqU1EvhD4ngigpABJrCUXaX2Q6/wQxu3+0zeIzFszxHdHcb&#10;y6uwKgzmmSKrvtAqNLib3jYnLHpAlfPKlzp96mRrwjdWhhOiXLvNcrau2XHC8r0bpdqyeVNA+nV2&#10;FANWgcrElkOo/rEg+gvEu2lnVo+z3q8XMNq6Nfg9irhp0Wt6TQAZzeI3B1dvhGuyBxQhfOnywaR7&#10;TWwLRoUdgp3e1qeOlcDNStxOf/NiXDhzuteRXNoZen2yM6I1jOVKNwrY+GzHm/V2wuOjno7RNtob&#10;L53gvd0bHaLupS5KOWq8uA1CVuSZKQ+uoW/IzGwuF3lm0p7GpkeyuKomZJHDEWs8v1JKheVBbBG0&#10;+crh9lDS0lfhRR8+P4oySdIvHfmlpLZh+nEJCmswxt9b02V+yaI9G9uv5yV4PvZv9XX8WX2l+/wR&#10;X503FIcuWRZfI7/MCwP8y6vDOM1C2rcfX8bPz0sJzN+KK1zVaf7l+j8uXzNNfVMmfNk0340xj5hm&#10;/FjDSwby39dXvBf637g13cf285PCEfwKI7y0bXZpystsh0sfTV3+Pd/fvDH9NTD0ff1fwF+BseFU&#10;/ArgG+HLLfzRlnP6xVX4o0jDhOuSj/kYLgnWXdL78yuYNk0+P5ovhr+sb885LJt/xPPKrumuJL9W&#10;5dc6fFlRnxyX4luuDZMXF4/fC/ftcynMb0p+V8NfEvav299If/kD8Nt/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AAJgr/jAsAAEkQAAAOAAAAAAAAAAEAIAAAACQBAABkcnMvZTJvRG9jLnht&#10;bFBLBQYAAAAABgAGAFkBAAAiDwAAAAA=&#10;">
                <v:path/>
                <v:fill focussize="0,0"/>
                <v:stroke/>
                <v:imagedata o:title=""/>
                <o:lock v:ext="edit"/>
              </v:rect>
            </w:pict>
          </mc:Fallback>
        </mc:AlternateContent>
      </w:r>
      <w:r>
        <w:rPr>
          <w:rFonts w:hint="eastAsia"/>
        </w:rPr>
        <mc:AlternateContent>
          <mc:Choice Requires="wps">
            <w:drawing>
              <wp:anchor distT="0" distB="0" distL="114300" distR="114300" simplePos="0" relativeHeight="25166131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style="position:absolute;left:0pt;margin-left:-10pt;margin-top:10pt;height:5pt;width:5pt;mso-position-horizontal-relative:page;mso-position-vertical-relative:page;visibility:hidden;z-index:251661312;mso-width-relative:page;mso-height-relative:page;"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75sqzIgLAABHEAAADgAAAGRycy9lMm9Eb2MueG1srVdHsqxM&#10;dp4rQnu4caeEGle4F/3+DqCAonCFK8wM771nM4rQTIvQchTahrj3/WonDXogBnBO5uHLYzI5fH/8&#10;097UH2syTkXX/vyE/wB9fiRt1MVFm/38tC3+X8jPj2kO2jiouzb5+Xkk0+effvvnf/rj1v9IkC7v&#10;6jgZPy6Qdvqx9T8/83nuf4DgFOVJE0x/6PqkvSbTbmyC+VLHDIzHYLvQmxpEIAgHt26M+7GLkmm6&#10;Ru+/Jj9/Rxz/EcAuTYsouXfR0iTt/At1TOpgvkKa8qKfPn/79jZNk2jW0nRK5o/65+cV6fx9vxa5&#10;5PDrDv72x+BHNgZ9XkS/uxD8Iy78XUxNULTXon+Gugdz8LGMxf+Caopo7KYunf8QdQ34K5DvjFxR&#10;wNDf5cbMgz75juVK9dT/OenT/x9spK6v8aOIf37inx9t0FwF/69//ff//I9/+7j0OJmiK1fMcojA&#10;Pt9SCosfHcLCtxiRtjyL/TrEnXmFx3V/DLdDKvbDhYOSEbF879KbEKmAw98Go9W5/u0I+LyRbigY&#10;Ec8DzPhKVNxDdfph1BBxR6U9cNJ50LsszU5SHdQqtVkgFKrRmfNQPwH7ASB0FbXeMNFWdawP2XyQ&#10;1R3QbzyeUmkxIxhN4Qt50LtklgK/OpLi91oAVahd3HpzIviRkFVT0KgtVCuUs3rH9rxCum+Sfqzq&#10;O8PwcTkqmYhDrNcH+HksYHJfs4hJPFNfD1R66NCIurljtzNP0XC0AYdThc6Z9CDM3+hClX3GagC1&#10;afa7nIbRvVQUyCfTImTA+9zWDHdj9CcISI0RR9Vk4Ehg24GfIA9XNugoLPSWniYspcgJQ56mII8T&#10;EIKEM+tphgbVUWAHnMdDL+f1CusDGQLljFdez4z2bC2395N7S1Vf8De0fb1WcR9m336DUphysBzf&#10;u/fooSKgDJm+dlCkUvlZiUDSKIR84YZrXNSGLoxusSyla0uMzNxeSXV0/maM4+BRiF2Wi5Td+Gl6&#10;yIkWqnjtFIbieHqec8hLNoM79Hw933S4ymWNAhvNtmtzkk+xw1kYk2xuCl4pJAVSD5b380iad6vK&#10;zEip5ZqtTtA7UuHXXomX1RJWtlaD22bElpgGUcZsNcwY2wJPbLjVhVzNpN+oyPSOd0pERFZxVP6t&#10;Cbf6TRasnKxPQtcmtXg2UlhxtXcF+tYM4471wcnZrkgxw7Scues3Vr+3nnaPOOFpruZL6UiyP0Xh&#10;0BEww81dTbmruiGqIE1AX86+dy14H75V1F6gdVA3I+/idPVDKNS0GFWo4TI4jk+D18mCjw1b19MT&#10;28kh2Br7xYunoCXluq32QejlwMe0SR7lI80gs8lCa8lgHRmE6oSBdCGM17lNXaieZQou8bsmbHmE&#10;X/3gJJmeprhHmKkon08J95f+AU8tlpxDF5mTHOd4/ILvWAk3XLsFgpjT/fORN9Sg3Pqb6IcPW/Lv&#10;AUVKXrfmyGLKjuSy8dSL3mG/TY89rNvMLVWfldf2N9yZZ09DDANIx4Z3/sQ9RZIYXoBeTtPk9ENh&#10;35RpMbBETrK2GufCsS+Yds2e89oFchbUAo9kSykkuVPW3O0rzz298PQ7ZulNNyFPpxrEDGPx41Us&#10;10l79/etkTLJTNz0pvpRKpbrygpzu5SW/VCTQiASwRd5QNdldHGYzAQTKHeKDc+mkMwXV3+/NKzP&#10;mFle6Fu0Z+T7bRFOspthL7gAqUmTIEfyQ4Mza9QIIqCyRXlQlHI+1X1vrk8gRcZbI1SARw9wi9xl&#10;vVbJRjdNU8/xWxftgp7hyvYcQ6Sz/B5cnDoE6AUE2xo/l8Y9Idtzp9x7keLIYmWV9j0GkZVyfUbk&#10;JLzPmkffwTkLm0GtTxiDFX42k13q7DDsXrSSqhNNZoO1A71yv12P8PWisRcTp0gCjE4jV2eaCkAS&#10;K2zb6wx/9UEtOMcBQi0OYIROGPRN9kfPvFGaxF/H3hCj0giqKcJP4nBKQc5EJy2kOMdmRjR1W5Jc&#10;nXNkxcLss+q22M+IoQ6wHYdUCtIaN5jmhXl0mLedIbtmjb9V2QB2jc3sKUGRyAzRG4LoGMuy3oFJ&#10;ks7zVGJbdOXEo9CSLR72YD6/Aw56UoK+gC/e7UvyjXLNROkm3N2zdNFgkac3qj28BBxCDRcrqqVH&#10;9lWZAP9Sxyw3p+GcWih4EvKclo+iZdGyd7M1Z9CsWaVoXVJXB8OFmJ1HJSz0NrrbUuFDZXvJ9S8y&#10;60PDCewxXQXMBepOO2dV6ptxsm14e40zF3YI81IdzYnKmCWCAb8O0WRYvNaAiDQn0opFxy6bpaQd&#10;Qph6oSS7kUt1ZGuux2mykSnbcF4atago/RKxRiGjzUBbzJ60bQ+1Pu6UAH7IDJHKbnjWwORBN/h+&#10;Du87QzZ8okPvDKbWQiWozWMsjxBUS9pzOXa5gHcv11rLNIPW8a3leK/W6yBJxdyaJwqMaUhOIc03&#10;TDAFeBaphycyQDms3oCGnC0+7+4mgjYtZTgrPTcfJR95FzMCEB22cjNoZdgtSCuFIkNaeaQ0eHIo&#10;hbNfQ/1e9zepsmpGiY1SD0GljY2/PKKagYBtn3e7FLqRefgyLIbl0zLAHCaSZhvuNBKmTo2BsOmk&#10;N0ciKctV1g4GXfCRgT4Zh0m11VYd96mKY25OlAaUiU/39h5cwSrWemAn18kiBTSp+jD7diMBA1YA&#10;IokieLjpeox1LflgiIewHS/zlhHdLhsGFLtSkuUxxE4CpxCYy2etNnkb4rr0CQv41U4X8XV7rut5&#10;M9MeoveVxI37HUHS5kavax3WUFD6pM9X6Myyh0iBuePMwiMzp16NY7JafQCOZb56aBFVXyVnxp6B&#10;FGlUUY5/kaDZM7Qiy8DQR08Dbq/elLm7T3L1VCLb6D9rdjskbyCG7Nj3XZBvYc5xPIGEAqnXtsDM&#10;NzGerHfKeQWYkEIDB7xvKoSJ3wL9rkaFYplBjV09rJiBgy4RrMoWxvWfPOH4gCjaxNT2Bt35u8yp&#10;9E7zuIZH+JE3ErEV0bTkrN4KSSorqZcvi/zICNDnodfcEQt1hRsvqOFaUx8n8ZMBMYHiBhUnpLem&#10;bEhfXhtOBHXfX7YVZIVesbSQfTFl+eokDljv0MHXqmZn9gHHSS2Dwnhzja58vQOTF+4GSdCni5I0&#10;her3SaZ2Y0iYLslq+7wvFAXsclapg/b24bYZPNWYJGJp2n2tubKw9SGBtPk2W4PRVdwTtbY+bXxg&#10;gqrthRVzRgLlgxnPdns0A6igpbQxKygq6h3upSpLGi3m6iyHY5XboNu5z69I62hn6we01aXN155s&#10;za4qGZs7AVE5wDr9Kq4+a+CamCOdY7/yGsnME/I8eHfUqzP1s/Km2ttMQdC19fKOSeq5B26qeNMW&#10;zWHnFeUAV0dWAAKN0hZtsonrCjPVAyGLGHgKW2qxQY0+erSDGhQln+4WC0S18UGLqoiDQav23Ket&#10;Xu7B4KGR7IdWhsI+WNivwFYFZRQPQ0J5yOmvf6cEZUzILQJ8cY9kGN8yHAxDnzimlYz5WgKy2YpU&#10;xUWNwmnXuIJJj5hDAhxrqLGbKeN8cLaibWdywI/VZDt/btnnSXsoKUhF+d4fCVPr85DdJRJyR3QY&#10;iIOrF0Fl22SPPz/yIo6TLxb5xaO2fvpx0Qmzf42/a9MlfpGiPR2br+dFdz72b+51/Jl7Jfv8EV2D&#10;OIpBFymLrplf4oUB/uXVfpxmIemajy/h5+d4EbtvvhWs8jT/Mv0fk6+Vpq4uYr6o629lzEK2Hj/W&#10;4CKB/Pf15e+F/jdmdfux/fykMAS73AguZptejPISm/5iR1Obfa/3N29Mfw0MfV//F/CXY/dgyn85&#10;8I3wZRb8aIo5+cpV8CNPgphr44/56C8G1l7E+/PLmSa5klx/ZfhL+racg6L+Ryyv6Or2CvKrKr/q&#10;8CWFXXxcfG/pxyLLrzx+F+7b5uKX3yn5nQt/Edi/1r+R/sL/f/t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g0AAFtDb250ZW50X1R5cGVzXS54&#10;bWxQSwECFAAKAAAAAACHTuJAAAAAAAAAAAAAAAAABgAAAAAAAAAAABAAAADYDAAAX3JlbHMvUEsB&#10;AhQAFAAAAAgAh07iQIoUZjzRAAAAlAEAAAsAAAAAAAAAAQAgAAAA/AwAAF9yZWxzLy5yZWxzUEsB&#10;AhQACgAAAAAAh07iQAAAAAAAAAAAAAAAAAQAAAAAAAAAAAAQAAAAAAAAAGRycy9QSwECFAAUAAAA&#10;CACHTuJAyoFeD9UAAAAJAQAADwAAAAAAAAABACAAAAAiAAAAZHJzL2Rvd25yZXYueG1sUEsBAhQA&#10;FAAAAAgAh07iQO+bKsyICwAARxAAAA4AAAAAAAAAAQAgAAAAJAEAAGRycy9lMm9Eb2MueG1sUEsF&#10;BgAAAAAGAAYAWQEAAB4PAAAAAA==&#10;">
                <v:path/>
                <v:fill focussize="0,0"/>
                <v:stroke/>
                <v:imagedata o:title=""/>
                <o:lock v:ext="edit"/>
              </v:rect>
            </w:pict>
          </mc:Fallback>
        </mc:AlternateContent>
      </w:r>
      <w:r>
        <w:rPr>
          <w:rFonts w:hint="eastAsia"/>
        </w:rPr>
        <mc:AlternateContent>
          <mc:Choice Requires="wps">
            <w:drawing>
              <wp:anchor distT="0" distB="0" distL="114300" distR="114300" simplePos="0" relativeHeight="25166028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4" name="矩形 14" descr="lskY7P30+39SSS2ze3CC/K1hhZ9V3jGJ4ShouMJm0RysaC9ybw+folQJxy5HmD/bVMOvfpMVkWZntXnQ9A9h1Y2d7eVFLGr9suHAc0nw2BlniOgQtr7hAXdMDzMQvBw4Fkp+RTWMfCIXeq1/WOOFadNdILVoUDwT1pZWQtHGj1zpet4DXvnfuV7aa4KYMxmZrVuzJUu+JnlErkCRVEiprI/1RlGRB5kujpSZBb+XwaEuqAggd5lfCxp/T9+s+HdKFJeNHAjGPnJmOVIKrSYmLhh0OW89NVmh0LqKDbMyQiwfqHVeZX1k0dMb00MDnzonngDKXA+7iQjIiudsOBN0YhDgl3LyCcYEBdkmHqpoc8ySXu3ohCKlZdAy8wRjKbCEuxkZrnHbiJ3tCZV1ad0zhk5ckHw+pP0zrOlbxrkt7t8HNSEO2O2qkvMr99nlLksAvaR9IUx3efhfNFqgipK0RzgVpdUe658bZfelMJsNUnqO41KYYeBpuo0TfdAiiV1E3xSSmuXw1gWlwBr4C3xiiabemN5v2kX/JIGK4V4mW4feicu37fHyFF1eeD3IjBow0dSY7IwB3etCvT78+QnlQBrxBpAmCMqGBqtL3L7mImzNne/N8ppLD5PhZ5UJJesXypldwzGvR1SjsRYoGViiWUkxjF4vmgs04FXgq09tq74vvMe30Y3ZkYTmKMSIHKsYZzV/3wlI3vYUYyPMUtdxlall3n0Y3UnpoiL0gLhq7Wx91d4TX+3RxonjKyMyXg0BP89wlwckd52yDorefgq+NS18rQLwYBQIzQlPoXxmO5T4yTzdTKmVLSWcoE+LtqYhGzb4Ww76Yvb5JjR/NRZnff15j7Raw6JN0NFEFlFf7LXPw8iJxpgxq1u4IomVqYlLZC4GcDoDtruMGreUdvhIKWsm0ul/D34bitb7I9ZIscemVGsHHW9kaTEIlgZfhiY5nytT59Jl8rC0l7UxG71J/IutWwu2Cc1s/zI1ezbZv+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K1hhZ9V3jGJ4ShouMJm0RysaC9ybw+folQJxy5HmD/bVMOvfpMVkWZntXnQ9A9h1Y2d7eVFLGr9suHAc0nw2BlniOgQtr7hAXdMDzMQvBw4Fkp+RTWMfCIXeq1/WOOFadNdILVoUDwT1pZWQtHGj1zpet4DXvnfuV7aa4KYMxmZrVuzJUu+JnlErkCRVEiprI/1RlGRB5kujpSZBb+XwaEuqAggd5lfCxp/T9+s+HdKFJeNHAjGPnJmOVIKrSYmLhh0OW89NVmh0LqKDbMyQiwfqHVeZX1k0dMb00MDnzonngDKXA+7iQjIiudsOBN0YhDgl3LyCcYEBdkmHqpoc8ySXu3ohCKlZdAy8wRjKbCEuxkZrnHbiJ3tCZV1ad0zhk5ckHw+pP0zrOlbxrkt7t8HNSEO2O2qkvMr99nlLksAvaR9IUx3efhfNFqgipK0RzgVpdUe658bZfelMJsNUnqO41KYYeBpuo0TfdAiiV1E3xSSmuXw1gWlwBr4C3xiiabemN5v2kX/JIGK4V4mW4feicu37fHyFF1eeD3IjBow0dSY7IwB3etCvT78+QnlQBrxBpAmCMqGBqtL3L7mImzNne/N8ppLD5PhZ5UJJesXypldwzGvR1SjsRYoGViiWUkxjF4vmgs04FXgq09tq74vvMe30Y3ZkYTmKMSIHKsYZzV/3wlI3vYUYyPMUtdxlall3n0Y3UnpoiL0gLhq7Wx91d4TX+3RxonjKyMyXg0BP89wlwckd52yDorefgq+NS18rQLwYBQIzQlPoXxmO5T4yTzdTKmVLSWcoE+LtqYhGzb4Ww76Yvb5JjR/NRZnff15j7Raw6JN0NFEFlFf7LXPw8iJxpgxq1u4IomVqYlLZC4GcDoDtruMGreUdvhIKWsm0ul/D34bitb7I9ZIscemVGsHHW9kaTEIlgZfhiY5nytT59Jl8rC0l7UxG71J/IutWwu2Cc1s/zI1ezbZv+E=" style="position:absolute;left:0pt;margin-left:-10pt;margin-top:10pt;height:5pt;width:5pt;mso-position-horizontal-relative:page;mso-position-vertical-relative:page;visibility:hidden;z-index:251660288;mso-width-relative:page;mso-height-relative:page;"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H+OSqUQFAAAdCAAADgAAAGRycy9lMm9Eb2MueG1srVXJsqO8&#10;Fd6nKu9AeetKAwYu5lbf/ssGD2DwhI0NOwYxGDFJjH6ZVGWXh8jjpPIaEb6d/odk0YuwEEfS0XfO&#10;+aT6ztdf+gxSLUA4KfKPCfuFmVAg94sgyaOPyfWy/st8QuHazQMXFjn4mAwAT3759uc/fe3KdzAr&#10;4gIGAFEEJMfvXfkxieu6fKdp7Mcgc/GXogQ52QwLlLk1maKIDpDbEfQM0jOGeaO7AgUlKnyAMVlV&#10;Pjcn3xHRzwAWYZj4QCn8JgN5/YmKAHRrUhKOkxJPvr2yDUPg14cwxKCm4MeEVFq/RhKE2N440t++&#10;uu8Rcss48b+n4P5MCn+oKXOTnAT9AaW4tUs1KPkvqCzxUYGLsP7iFxn9WciLEVIFy/yBGzN2S/Cq&#10;hVCNyx+k4/8frL9vj4hKAvIS+AmVuxm58X/99e///MffqHEhANgnbEGc2uKRY6acZJrm7Ak4WaZ3&#10;bBw7ksU9NhpvxkVjaBlzHrArS4PXTcMCnrR+ELaZQnuWcWjD0rDSm5PX9/wkLaSYtWeBCKy1vkES&#10;brYLn8m72RLmySE61UiMF/fAUJ7GqV12/Dotp+fLzQhl9Q4qlr4dDms32AeqbhVXpbuwpXM71dvN&#10;g32WoOaVe5uHjSW6Lr+zjT5zkNU8tWsz1XK4Qql8tlZJiVSaPcPNeSmkzaM0naU3vXfuqqkWURQI&#10;MJT7kr5IUzzdBru1BvbbxWNzzLXsYKk7ZNqZHsfM4TaX9lYWM3q1UzxjOCVdWG0t4NzZlAkMj2EM&#10;JX8WOXnmu/tiKianh5o0AT4s94wdKxHk9EH27dUySLNtVRb+fDDvDVfE8g46wWKYd+fHzpNXTZ86&#10;KN96icbVsmOxbsA841Tw0203LY/MEx2g16O0Fuv5dm+uDrPDrEpbA0lSDvUUL1r3LKnXngNhHO7X&#10;VZSUO+b8jKwyuII3Ye45IYCGhvfXvDrw7M62wbJsCuYSBosksdgV15tm1tw7NrrBbol4meuTxPVA&#10;thfaWXqnNXWz4y0+u/EhSPyGE8PtsF6zACic+lgWHROYtqh2Sw7UcnsR59NTDk9L1C/LRSYb1WZZ&#10;1Tqni5maPfc5oPfzstQV4Rg7wlXTAL4PJQy656Y9s+YDn+1iYyXJ7Zr2jzXfZhFm+PU9qhiprkS+&#10;bQ3AMTbnpPYl2xmmut1h23laNNdBlWvtqz0cjWsd9NCFkMuJ5zUvi0RnIj2uxFsvsQF/uU+5c1/k&#10;j91gDPeIWR7nUgc7Pw2E2aAUCIRRNd2b7Byd9M5entTnCR6Le58dhAs/XJ7BZZdZunnzi9VUrys7&#10;3jw9/taJb3brCdrjTO/PTh6GrPAQz273pu2Z/Xq1hutQ1O/Hbp5ofRn1FdvwapFZlQ11R+Y3vlIo&#10;NWqMDQLXoI3V3Q1nTANpheO9pPZEVXJU7IPM2uDt9ial7mWlwsgJ48QW8qG+CJIG50hmoHjtNyKr&#10;0WpT37pmJvsspp8qC56e005XHxMqToIAjL1hVMeuxO9EJMzyiL7PMDFHqetDlI1/ImJU/1LU4Yei&#10;gr6mfLL4xgkMkVqf7HyaBIP+9WiJcL0BRUaNxscEEbl+qajb6rj+dP2PyxgJFzAJ1gmErwmKPBki&#10;qnWJtK9f35gvQf+dG8yp7mMiCTOBpOGSfhWSPkHMrCSah/PoFe93J/BvgZnX97+Ax8QUF8efCbwQ&#10;Rjf3PUtqMHLlvsfADVZ5QNVDSWQ1J+10MiaTgWBCwZHh0Xp51m4Cf8aTVAdzUuR4K5/3MFpeEQxE&#10;xZsSJVFMeHxd3MuHdI0XJd873NiWfjt/If3a1b/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IHAABbQ29udGVudF9UeXBlc10ueG1sUEsBAhQA&#10;CgAAAAAAh07iQAAAAAAAAAAAAAAAAAYAAAAAAAAAAAAQAAAAlAYAAF9yZWxzL1BLAQIUABQAAAAI&#10;AIdO4kCKFGY80QAAAJQBAAALAAAAAAAAAAEAIAAAALgGAABfcmVscy8ucmVsc1BLAQIUAAoAAAAA&#10;AIdO4kAAAAAAAAAAAAAAAAAEAAAAAAAAAAAAEAAAAAAAAABkcnMvUEsBAhQAFAAAAAgAh07iQMqB&#10;Xg/VAAAACQEAAA8AAAAAAAAAAQAgAAAAIgAAAGRycy9kb3ducmV2LnhtbFBLAQIUABQAAAAIAIdO&#10;4kAf45KpRAUAAB0IAAAOAAAAAAAAAAEAIAAAACQBAABkcnMvZTJvRG9jLnhtbFBLBQYAAAAABgAG&#10;AFkBAADaCAAAAAA=&#10;">
                <v:path/>
                <v:fill focussize="0,0"/>
                <v:stroke/>
                <v:imagedata o:title=""/>
                <o:lock v:ext="edit"/>
              </v:rect>
            </w:pict>
          </mc:Fallback>
        </mc:AlternateContent>
      </w:r>
    </w:p>
    <w:p>
      <w:pPr>
        <w:spacing w:line="574" w:lineRule="exact"/>
        <w:jc w:val="center"/>
        <w:rPr>
          <w:rFonts w:eastAsia="方正仿宋_GBK"/>
          <w:sz w:val="32"/>
          <w:szCs w:val="32"/>
        </w:rPr>
      </w:pPr>
      <w:r>
        <w:rPr>
          <w:rFonts w:eastAsia="方正仿宋_GBK"/>
          <w:sz w:val="32"/>
          <w:szCs w:val="32"/>
        </w:rPr>
        <w:t>万盛经开办发〔2022〕</w:t>
      </w:r>
      <w:r>
        <w:rPr>
          <w:rFonts w:hint="eastAsia" w:eastAsia="方正仿宋_GBK"/>
          <w:sz w:val="32"/>
          <w:szCs w:val="32"/>
        </w:rPr>
        <w:t>4</w:t>
      </w:r>
      <w:r>
        <w:rPr>
          <w:rFonts w:eastAsia="方正仿宋_GBK"/>
          <w:sz w:val="32"/>
          <w:szCs w:val="32"/>
        </w:rPr>
        <w:t>号</w:t>
      </w:r>
    </w:p>
    <w:p>
      <w:pPr>
        <w:spacing w:line="520" w:lineRule="exact"/>
        <w:jc w:val="both"/>
      </w:pPr>
      <w:bookmarkStart w:id="0" w:name="_GoBack"/>
      <w:bookmarkEnd w:id="0"/>
    </w:p>
    <w:p>
      <w:pPr>
        <w:spacing w:line="580" w:lineRule="exact"/>
        <w:jc w:val="center"/>
        <w:rPr>
          <w:rFonts w:hint="eastAsia" w:eastAsia="方正小标宋_GBK" w:cs="方正小标宋_GBK"/>
          <w:sz w:val="44"/>
          <w:szCs w:val="44"/>
        </w:rPr>
      </w:pPr>
      <w:r>
        <w:rPr>
          <w:rFonts w:hint="eastAsia" w:eastAsia="方正小标宋_GBK" w:cs="方正小标宋_GBK"/>
          <w:sz w:val="44"/>
          <w:szCs w:val="44"/>
        </w:rPr>
        <w:t xml:space="preserve">重庆市万盛经开区管委会办公室 </w:t>
      </w:r>
    </w:p>
    <w:p>
      <w:pPr>
        <w:spacing w:line="580" w:lineRule="exact"/>
        <w:jc w:val="center"/>
        <w:rPr>
          <w:rFonts w:hint="eastAsia" w:eastAsia="方正小标宋_GBK" w:cs="方正小标宋_GBK"/>
          <w:sz w:val="44"/>
          <w:szCs w:val="44"/>
        </w:rPr>
      </w:pPr>
      <w:r>
        <w:rPr>
          <w:rFonts w:hint="eastAsia" w:eastAsia="方正小标宋_GBK" w:cs="方正小标宋_GBK"/>
          <w:sz w:val="44"/>
          <w:szCs w:val="44"/>
        </w:rPr>
        <w:t>关于印发重庆市万盛经济技术开发区管委会</w:t>
      </w:r>
    </w:p>
    <w:p>
      <w:pPr>
        <w:spacing w:line="580" w:lineRule="exact"/>
        <w:jc w:val="center"/>
        <w:rPr>
          <w:rFonts w:hint="eastAsia" w:ascii="方正仿宋_GBK" w:hAnsi="方正仿宋_GBK" w:eastAsia="方正仿宋_GBK" w:cs="方正仿宋_GBK"/>
          <w:sz w:val="32"/>
          <w:szCs w:val="32"/>
        </w:rPr>
      </w:pPr>
      <w:r>
        <w:rPr>
          <w:rFonts w:hint="eastAsia" w:eastAsia="方正小标宋_GBK" w:cs="方正小标宋_GBK"/>
          <w:sz w:val="44"/>
          <w:szCs w:val="44"/>
        </w:rPr>
        <w:t>工作报告的通知</w:t>
      </w:r>
    </w:p>
    <w:p>
      <w:pPr>
        <w:spacing w:line="440" w:lineRule="exact"/>
        <w:jc w:val="left"/>
        <w:rPr>
          <w:rFonts w:hint="eastAsia" w:ascii="方正仿宋_GBK" w:hAnsi="方正仿宋_GBK" w:eastAsia="方正仿宋_GBK" w:cs="方正仿宋_GBK"/>
          <w:sz w:val="32"/>
          <w:szCs w:val="32"/>
        </w:rPr>
      </w:pPr>
    </w:p>
    <w:p>
      <w:pPr>
        <w:spacing w:line="50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各镇人民政府，各街道办事处，管委会各部门，区属国有重点企业，驻经开区有关单位：</w:t>
      </w:r>
    </w:p>
    <w:p>
      <w:pPr>
        <w:spacing w:line="5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2022年《重庆市万盛经济技术开发区管委会工作报告》已经綦江区第三届人民代表大会第一次会议讨论审议，现印发你 们，请结合实际认真贯彻落实。</w:t>
      </w:r>
    </w:p>
    <w:p>
      <w:pPr>
        <w:spacing w:line="520" w:lineRule="exact"/>
        <w:ind w:firstLine="640" w:firstLineChars="200"/>
        <w:jc w:val="left"/>
        <w:rPr>
          <w:rFonts w:hint="eastAsia" w:ascii="方正仿宋_GBK" w:hAnsi="方正仿宋_GBK" w:eastAsia="方正仿宋_GBK" w:cs="方正仿宋_GBK"/>
          <w:sz w:val="32"/>
          <w:szCs w:val="32"/>
        </w:rPr>
      </w:pPr>
    </w:p>
    <w:p>
      <w:pPr>
        <w:spacing w:line="52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5" name="矩形 5"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visibility:hidden;z-index:-251657216;mso-width-relative:page;mso-height-relative:page;" fillcolor="#FFFFFF" filled="t" stroked="t" coordsize="21600,21600"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AI6repCAIAAGYEAAAOAAAAZHJzL2Uyb0RvYy54bWyt&#10;VMuu0zAQ3SPxD5b3NGmlVpeo6V1QygbBlS58gGs7sSW/5HGb9muQ2PERfA7iNxg7ub0PNpUgi2TG&#10;npzxOWeS9e3JGnKUEbR3LZ3Pakqk415o17f065fdmxtKIDEnmPFOtvQsgd5uXr9aD6GRC6+8ETIS&#10;BHHQDKGlKqXQVBVwJS2DmQ/S4Wbno2UJ09hXIrIB0a2pFnW9qgYfRYieSwBc3Y6bdEKM1wD6rtNc&#10;bj0/WOnSiBqlYQkpgdIB6KactuskT5+7DmQipqXINJU7NsF4n+/VZs2aPrKgNJ+OwK45wgtOlmmH&#10;TS9QW5YYOUT9F5TVPHrwXZpxb6uRSFEEWczrF9rcKxZk4YJSQ7iIDv8Pln863kWiRUuXlDhm0fDf&#10;3378+vmdYK60EDIPSZZpCNBg9X24i1MGGGbOpy7a/EQ25FSkPV+kladEOC7Ol/NFvVqg7Bw3ket8&#10;dVMX+atHgBAhfZDekhy0NKJ7RVR2/AgJm2LpQ0nuB95osdPGlCT2+3cmkiNDp3flGt81QbFx9aEd&#10;jKUF7xmGcWRo6dvlArlzhrPd4UxhaAPqA64vgM/emKD+qWumtGWgRpACP46l1UlmrVmjJBPvnSDp&#10;HNAgh98lzSe1UlBiskM5KpWJaXNNJUppHCqQXR19zNHeizOOwyFE3St0oBhfanD8il7Tp5Ln+2le&#10;kB5/D5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X8V9oAAAAPAQAADwAAAAAAAAABACAAAAAi&#10;AAAAZHJzL2Rvd25yZXYueG1sUEsBAhQAFAAAAAgAh07iQAjqt6kIAgAAZgQAAA4AAAAAAAAAAQAg&#10;AAAAKQEAAGRycy9lMm9Eb2MueG1sUEsFBgAAAAAGAAYAWQEAAKMFAAAAAA==&#10;">
                <v:path/>
                <v:fill on="t" color2="#FFFFFF" opacity="0f" focussize="0,0"/>
                <v:stroke color="#FFFFFF" opacity="0f" joinstyle="miter"/>
                <v:imagedata o:title=""/>
                <o:lock v:ext="edit" aspectratio="f"/>
              </v:rect>
            </w:pict>
          </mc:Fallback>
        </mc:AlternateContent>
      </w:r>
    </w:p>
    <w:p>
      <w:pPr>
        <w:wordWrap w:val="0"/>
        <w:spacing w:line="520" w:lineRule="exact"/>
        <w:ind w:firstLine="640" w:firstLine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万盛经开区管委会办公室     </w:t>
      </w:r>
    </w:p>
    <w:p>
      <w:pPr>
        <w:wordWrap w:val="0"/>
        <w:spacing w:line="520" w:lineRule="exact"/>
        <w:ind w:firstLine="640" w:firstLineChars="20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2022年1月13日        </w:t>
      </w:r>
    </w:p>
    <w:p>
      <w:pPr>
        <w:spacing w:line="38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spacing w:line="574" w:lineRule="exact"/>
        <w:jc w:val="center"/>
        <w:rPr>
          <w:rFonts w:hint="eastAsia" w:eastAsia="方正小标宋_GBK" w:cs="方正小标宋_GBK"/>
          <w:sz w:val="44"/>
          <w:szCs w:val="44"/>
        </w:rPr>
      </w:pPr>
      <w:r>
        <w:rPr>
          <w:rFonts w:eastAsia="方正小标宋_GBK" w:cs="方正小标宋_GBK"/>
          <w:sz w:val="44"/>
          <w:szCs w:val="44"/>
        </w:rPr>
        <w:br w:type="page"/>
      </w:r>
    </w:p>
    <w:p>
      <w:pPr>
        <w:spacing w:line="574" w:lineRule="exact"/>
        <w:jc w:val="center"/>
        <w:rPr>
          <w:rFonts w:hint="eastAsia" w:eastAsia="方正小标宋_GBK" w:cs="方正小标宋_GBK"/>
          <w:sz w:val="44"/>
          <w:szCs w:val="44"/>
        </w:rPr>
      </w:pPr>
    </w:p>
    <w:p>
      <w:pPr>
        <w:spacing w:line="574" w:lineRule="exact"/>
        <w:jc w:val="center"/>
        <w:rPr>
          <w:rFonts w:hint="eastAsia" w:eastAsia="方正小标宋_GBK" w:cs="方正小标宋_GBK"/>
          <w:sz w:val="44"/>
          <w:szCs w:val="44"/>
        </w:rPr>
      </w:pPr>
      <w:r>
        <w:rPr>
          <w:rFonts w:hint="eastAsia" w:eastAsia="方正小标宋_GBK" w:cs="方正小标宋_GBK"/>
          <w:sz w:val="44"/>
          <w:szCs w:val="44"/>
        </w:rPr>
        <w:t>重庆市万盛经济技术开发区管委会工作报告</w:t>
      </w:r>
    </w:p>
    <w:p>
      <w:pPr>
        <w:spacing w:line="574" w:lineRule="exact"/>
        <w:jc w:val="center"/>
        <w:rPr>
          <w:rFonts w:hint="eastAsia" w:eastAsia="方正楷体_GBK" w:cs="方正楷体_GBK"/>
          <w:spacing w:val="-20"/>
          <w:sz w:val="32"/>
          <w:szCs w:val="32"/>
        </w:rPr>
      </w:pPr>
      <w:r>
        <w:rPr>
          <w:rFonts w:hint="eastAsia" w:eastAsia="方正楷体_GBK" w:cs="方正楷体_GBK"/>
          <w:spacing w:val="-20"/>
          <w:sz w:val="32"/>
          <w:szCs w:val="32"/>
        </w:rPr>
        <w:t>——2022年1月8日在重庆市綦江区第三届人民代表大会第一次会议上</w:t>
      </w:r>
    </w:p>
    <w:p>
      <w:pPr>
        <w:spacing w:line="574" w:lineRule="exact"/>
        <w:jc w:val="center"/>
        <w:rPr>
          <w:rFonts w:hint="eastAsia" w:eastAsia="方正楷体_GBK" w:cs="方正楷体_GBK"/>
          <w:sz w:val="32"/>
          <w:szCs w:val="32"/>
        </w:rPr>
      </w:pPr>
      <w:r>
        <w:rPr>
          <w:rFonts w:hint="eastAsia" w:eastAsia="方正楷体_GBK" w:cs="方正楷体_GBK"/>
          <w:sz w:val="32"/>
          <w:szCs w:val="32"/>
        </w:rPr>
        <w:t>重庆市万盛经济技术开发区管理委员会</w:t>
      </w:r>
    </w:p>
    <w:p>
      <w:pPr>
        <w:spacing w:line="574" w:lineRule="exact"/>
        <w:jc w:val="center"/>
        <w:rPr>
          <w:rFonts w:hint="eastAsia" w:eastAsia="方正楷体_GBK" w:cs="方正楷体_GBK"/>
          <w:sz w:val="32"/>
          <w:szCs w:val="32"/>
        </w:rPr>
      </w:pPr>
    </w:p>
    <w:p>
      <w:pPr>
        <w:spacing w:line="574" w:lineRule="exact"/>
        <w:ind w:firstLine="640" w:firstLineChars="200"/>
        <w:rPr>
          <w:rFonts w:hint="eastAsia" w:eastAsia="方正仿宋_GBK" w:cs="方正仿宋_GBK"/>
          <w:sz w:val="32"/>
          <w:szCs w:val="32"/>
        </w:rPr>
      </w:pPr>
      <w:r>
        <w:rPr>
          <w:rFonts w:hint="eastAsia" w:ascii="方正仿宋_GBK" w:hAnsi="方正仿宋_GBK" w:eastAsia="方正仿宋_GBK" w:cs="方正仿宋_GBK"/>
          <w:sz w:val="32"/>
          <w:szCs w:val="32"/>
        </w:rPr>
        <w:t>按照</w:t>
      </w:r>
      <w:r>
        <w:rPr>
          <w:rFonts w:hint="eastAsia" w:eastAsia="方正仿宋_GBK" w:cs="方正仿宋_GBK"/>
          <w:sz w:val="32"/>
          <w:szCs w:val="32"/>
        </w:rPr>
        <w:t>市委、市人大常委会要求，现将《重庆市万盛经济技术开发区管委会工作报告》书面提交人大代表讨论审议，并请政协委员和列席会议的同志提出意见。</w:t>
      </w:r>
    </w:p>
    <w:p>
      <w:pPr>
        <w:spacing w:line="574" w:lineRule="exact"/>
        <w:ind w:firstLine="640" w:firstLineChars="200"/>
        <w:rPr>
          <w:rFonts w:hint="eastAsia" w:eastAsia="方正黑体_GBK" w:cs="方正黑体_GBK"/>
          <w:sz w:val="32"/>
          <w:szCs w:val="32"/>
        </w:rPr>
      </w:pPr>
      <w:r>
        <w:rPr>
          <w:rFonts w:hint="eastAsia" w:eastAsia="方正黑体_GBK" w:cs="方正黑体_GBK"/>
          <w:sz w:val="32"/>
          <w:szCs w:val="32"/>
        </w:rPr>
        <w:t>一、2021年工作回顾</w:t>
      </w:r>
    </w:p>
    <w:p>
      <w:pPr>
        <w:spacing w:line="574" w:lineRule="exact"/>
        <w:ind w:firstLine="640" w:firstLineChars="200"/>
        <w:rPr>
          <w:rFonts w:hint="eastAsia" w:eastAsia="方正仿宋_GBK" w:cs="方正仿宋_GBK"/>
          <w:sz w:val="32"/>
          <w:szCs w:val="32"/>
        </w:rPr>
      </w:pPr>
      <w:r>
        <w:rPr>
          <w:rFonts w:hint="eastAsia" w:eastAsia="方正仿宋_GBK" w:cs="方正仿宋_GBK"/>
          <w:sz w:val="32"/>
          <w:szCs w:val="32"/>
        </w:rPr>
        <w:t>2021年，是党和国家历史上具有里程碑意义的一年。一年来，我们坚持以习近平新时代中国特色社会主义思想为指导，全面贯彻党的十九大和十九届历次全会精神，深入落实习近平总书记对重庆提出的重要指示要求，在市委、市政府和党工委的坚强领导下，坚持稳中求进工作总基调，立足新发展阶段、贯彻新发展理念、融入新发展格局、推动高质量发展，牢牢把握“主城都市区重要支点城市”总体定位，积极推动成渝地区双城经济圈建设和全市“一区两群”协调发展，提速推进綦万“三化”进程，扎实做好“六稳”“六保”工作，疫情防控成果持续巩固，经济发展保持良好态势，社会大局保持和谐稳定，如期打赢脱贫攻坚战、全面建成小康社会，“十四五”开局迈出了坚实的第一步。</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——扎实开展党史学习教育。</w:t>
      </w:r>
      <w:r>
        <w:rPr>
          <w:rFonts w:hint="eastAsia" w:eastAsia="方正仿宋_GBK" w:cs="方正仿宋_GBK"/>
          <w:sz w:val="32"/>
          <w:szCs w:val="32"/>
        </w:rPr>
        <w:t>一年来，我们隆重庆祝中国共产党成立一百周年，深入学习贯彻党的十九届六中全会精神和习近平总书记“七一”重要讲话精神，学史明理、学史增信、学史崇德、学史力行。万盛人民更加满怀信心地听党话、跟党走，把“两个确立”的政治成果转化为坚决做到“两个维护”的政治自觉，转化为对习近平新时代中国特色社会主义思想的忠实践行，转化为推动经济社会发展的实际行动。</w:t>
      </w:r>
    </w:p>
    <w:p>
      <w:pPr>
        <w:spacing w:line="574" w:lineRule="exact"/>
        <w:ind w:firstLine="640" w:firstLineChars="200"/>
        <w:rPr>
          <w:rFonts w:hint="eastAsia" w:eastAsia="方正楷体_GBK" w:cs="方正楷体_GBK"/>
          <w:sz w:val="32"/>
          <w:szCs w:val="32"/>
        </w:rPr>
      </w:pPr>
      <w:r>
        <w:rPr>
          <w:rFonts w:hint="eastAsia" w:eastAsia="方正楷体_GBK" w:cs="方正楷体_GBK"/>
          <w:sz w:val="32"/>
          <w:szCs w:val="32"/>
        </w:rPr>
        <w:t>——科学谋划“十四五”发展。</w:t>
      </w:r>
      <w:r>
        <w:rPr>
          <w:rFonts w:hint="eastAsia" w:eastAsia="方正仿宋_GBK" w:cs="方正仿宋_GBK"/>
          <w:sz w:val="32"/>
          <w:szCs w:val="32"/>
        </w:rPr>
        <w:t>坚持从全局谋划一域、以一域服务全局，统筹推进全区“十四五”规划纲要和28个专项规划编制。按照当前急需、有利长远的原则，围绕基础设施、民生保障、产业发展等领域，策划包装重点项目411个、总投资3911亿元。推动西部陆海新通道渝黔综合服务区、渝黔合作先行示范区、主城都市区重要支点城市建设上升为国家及全市战略，綦万“三化”发展先行示范区永桐新城建设率先起航，为“十四五”高质量发展打下了坚实基础。</w:t>
      </w:r>
    </w:p>
    <w:p>
      <w:pPr>
        <w:spacing w:line="574" w:lineRule="exact"/>
        <w:ind w:firstLine="640" w:firstLineChars="200"/>
        <w:rPr>
          <w:rFonts w:hint="eastAsia" w:eastAsia="方正仿宋_GBK" w:cs="方正楷体_GBK"/>
          <w:sz w:val="32"/>
          <w:szCs w:val="32"/>
        </w:rPr>
      </w:pPr>
      <w:r>
        <w:rPr>
          <w:rFonts w:hint="eastAsia" w:eastAsia="方正楷体_GBK" w:cs="方正楷体_GBK"/>
          <w:sz w:val="32"/>
          <w:szCs w:val="32"/>
        </w:rPr>
        <w:t>——慎终如始抓好疫情防控。</w:t>
      </w:r>
      <w:r>
        <w:rPr>
          <w:rFonts w:hint="eastAsia" w:eastAsia="方正仿宋_GBK" w:cs="方正仿宋_GBK"/>
          <w:sz w:val="32"/>
          <w:szCs w:val="32"/>
        </w:rPr>
        <w:t>我们统筹疫情防控和经济社会发展，坚持外防输入、内防反弹，织牢织密疫情防控群防群治网络，健全大规模核酸检测应急体系，累计排查疫情中高风险地区来（返）区人员1316人，人员隔离712人次，核酸检测30万人，接种疫苗52.9万剂次，实现新冠疫苗“应接尽接”，辖区未出现新冠肺炎感染病例，为经济社会发展创造了良好条件。</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——经济运行稳中向好。</w:t>
      </w:r>
      <w:r>
        <w:rPr>
          <w:rFonts w:hint="eastAsia" w:eastAsia="方正仿宋_GBK" w:cs="方正仿宋_GBK"/>
          <w:sz w:val="32"/>
          <w:szCs w:val="32"/>
        </w:rPr>
        <w:t>预计全区实现地区生产总值235亿元、增长8.5%，其中第一产业增加值增长7%，第二产业增加值增长8.9%，第三产业增加值增长8.6%；规上工业增加值增长12.5%；一般公共预算收入10.8亿元，同口径增长5.9%；固定资产投资91亿元，增长2.7%；社会消费品零售总额122亿元，增长18%；城乡居民人均可支配收入33700元、18549元，分别增长8.5%、10%。</w:t>
      </w:r>
    </w:p>
    <w:p>
      <w:pPr>
        <w:spacing w:line="574" w:lineRule="exact"/>
        <w:ind w:firstLine="640" w:firstLineChars="200"/>
        <w:rPr>
          <w:rFonts w:hint="eastAsia" w:eastAsia="方正仿宋_GBK" w:cs="方正仿宋_GBK"/>
          <w:sz w:val="32"/>
          <w:szCs w:val="32"/>
        </w:rPr>
      </w:pPr>
      <w:r>
        <w:rPr>
          <w:rFonts w:hint="eastAsia" w:eastAsia="方正仿宋_GBK" w:cs="方正仿宋_GBK"/>
          <w:sz w:val="32"/>
          <w:szCs w:val="32"/>
        </w:rPr>
        <w:t>一年来，我们主要做了以下工作：</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（一）扭住经济发展根基，全力以赴壮大工业经济</w:t>
      </w:r>
      <w:r>
        <w:rPr>
          <w:rFonts w:hint="eastAsia" w:eastAsia="方正仿宋_GBK" w:cs="方正仿宋_GBK"/>
          <w:sz w:val="32"/>
          <w:szCs w:val="32"/>
        </w:rPr>
        <w:t>。</w:t>
      </w:r>
    </w:p>
    <w:p>
      <w:pPr>
        <w:spacing w:line="574" w:lineRule="exact"/>
        <w:ind w:firstLine="640" w:firstLineChars="200"/>
        <w:rPr>
          <w:rFonts w:hint="eastAsia" w:eastAsia="方正仿宋_GBK"/>
          <w:sz w:val="32"/>
          <w:szCs w:val="32"/>
        </w:rPr>
      </w:pPr>
      <w:r>
        <w:rPr>
          <w:rFonts w:hint="eastAsia" w:eastAsia="方正仿宋_GBK" w:cs="方正仿宋_GBK"/>
          <w:bCs/>
          <w:sz w:val="32"/>
          <w:szCs w:val="32"/>
        </w:rPr>
        <w:t>重点产业持续壮大。</w:t>
      </w:r>
      <w:r>
        <w:rPr>
          <w:rFonts w:hint="eastAsia" w:eastAsia="方正仿宋_GBK" w:cs="方正仿宋_GBK"/>
          <w:sz w:val="32"/>
          <w:szCs w:val="32"/>
        </w:rPr>
        <w:t>制定出台全区《2021—2025年加快推进工业经济高质量发展实施意见》，重点发展材料、锂电、能源化工、电子元器件、生物医药等产业。大力推动制造业高质量发展，电子制造业、摩托车制造业、消费品工业产值分别增长72.2%、20.7%、18.7%，助推全区规上制造业实现产值1</w:t>
      </w:r>
      <w:r>
        <w:rPr>
          <w:rFonts w:eastAsia="方正仿宋_GBK" w:cs="方正仿宋_GBK"/>
          <w:sz w:val="32"/>
          <w:szCs w:val="32"/>
        </w:rPr>
        <w:t>70</w:t>
      </w:r>
      <w:r>
        <w:rPr>
          <w:rFonts w:hint="eastAsia" w:eastAsia="方正仿宋_GBK" w:cs="方正仿宋_GBK"/>
          <w:sz w:val="32"/>
          <w:szCs w:val="32"/>
        </w:rPr>
        <w:t>亿元、增长22.7%。培育壮大新能源、新一代信息技术、新材料</w:t>
      </w:r>
      <w:r>
        <w:rPr>
          <w:rFonts w:hint="eastAsia" w:eastAsia="方正仿宋_GBK"/>
          <w:sz w:val="32"/>
          <w:szCs w:val="32"/>
        </w:rPr>
        <w:t>等产业集群，惠伦晶体一期、</w:t>
      </w:r>
      <w:r>
        <w:rPr>
          <w:rFonts w:eastAsia="方正仿宋_GBK"/>
          <w:color w:val="000000"/>
          <w:sz w:val="32"/>
          <w:szCs w:val="32"/>
        </w:rPr>
        <w:t>冠宇电池第四第五厂</w:t>
      </w:r>
      <w:r>
        <w:rPr>
          <w:rFonts w:hint="eastAsia" w:eastAsia="方正仿宋_GBK"/>
          <w:sz w:val="32"/>
          <w:szCs w:val="32"/>
        </w:rPr>
        <w:t>等项目建成投产，主导支柱产业累计实现产值20</w:t>
      </w:r>
      <w:r>
        <w:rPr>
          <w:rFonts w:eastAsia="方正仿宋_GBK"/>
          <w:sz w:val="32"/>
          <w:szCs w:val="32"/>
        </w:rPr>
        <w:t>6</w:t>
      </w:r>
      <w:r>
        <w:rPr>
          <w:rFonts w:hint="eastAsia" w:eastAsia="方正仿宋_GBK"/>
          <w:sz w:val="32"/>
          <w:szCs w:val="32"/>
        </w:rPr>
        <w:t>亿元、增长18.8%，对工业增长贡献率达120%，助推全区实现</w:t>
      </w:r>
      <w:r>
        <w:rPr>
          <w:rFonts w:hint="eastAsia" w:eastAsia="方正仿宋_GBK" w:cs="方正仿宋_GBK"/>
          <w:sz w:val="32"/>
          <w:szCs w:val="32"/>
        </w:rPr>
        <w:t>规上工业总产值253亿元、增长15.5%</w:t>
      </w:r>
      <w:r>
        <w:rPr>
          <w:rFonts w:hint="eastAsia" w:eastAsia="方正仿宋_GBK"/>
          <w:sz w:val="32"/>
          <w:szCs w:val="32"/>
        </w:rPr>
        <w:t>。</w:t>
      </w:r>
    </w:p>
    <w:p>
      <w:pPr>
        <w:widowControl/>
        <w:spacing w:line="574" w:lineRule="exact"/>
        <w:ind w:firstLine="640" w:firstLineChars="200"/>
        <w:rPr>
          <w:rFonts w:hint="eastAsia"/>
        </w:rPr>
      </w:pPr>
      <w:r>
        <w:rPr>
          <w:rFonts w:hint="eastAsia" w:eastAsia="方正仿宋_GBK" w:cs="方正仿宋_GBK"/>
          <w:bCs/>
          <w:sz w:val="32"/>
          <w:szCs w:val="32"/>
        </w:rPr>
        <w:t>智能制造快速发展。</w:t>
      </w:r>
      <w:r>
        <w:rPr>
          <w:rFonts w:hint="eastAsia" w:eastAsia="方正仿宋_GBK"/>
          <w:sz w:val="32"/>
          <w:szCs w:val="32"/>
          <w:lang w:val="zh-CN"/>
        </w:rPr>
        <w:t>引导企业完成智能化改造项目</w:t>
      </w:r>
      <w:r>
        <w:rPr>
          <w:rFonts w:hint="eastAsia" w:eastAsia="方正仿宋_GBK"/>
          <w:sz w:val="32"/>
          <w:szCs w:val="32"/>
        </w:rPr>
        <w:t>14个，冠宇电池、远恒新材料、展印包装建成市级数字化车间，重点企业装备数控化率达75%以上，助推工业技改投资完成26亿元、增长106.2%，技改投资占工业投资比重位列全市第1位。大力发展数字经济，中国（重庆）数字经济产业创新中心落户万盛，智慧社区、智慧养老、智慧教育等应用场景不断丰富，</w:t>
      </w:r>
      <w:r>
        <w:rPr>
          <w:rFonts w:hint="eastAsia" w:eastAsia="方正仿宋_GBK" w:cs="方正仿宋_GBK"/>
          <w:sz w:val="32"/>
          <w:szCs w:val="32"/>
        </w:rPr>
        <w:t>数字经济产值达20亿元、增长48%</w:t>
      </w:r>
      <w:r>
        <w:rPr>
          <w:rFonts w:hint="eastAsia" w:eastAsia="方正仿宋_GBK"/>
          <w:sz w:val="32"/>
          <w:szCs w:val="32"/>
        </w:rPr>
        <w:t>。提升产业价值链，全区有研发活动工业企业占比超过50%，战略性新兴产业产值达8</w:t>
      </w:r>
      <w:r>
        <w:rPr>
          <w:rFonts w:eastAsia="方正仿宋_GBK"/>
          <w:sz w:val="32"/>
          <w:szCs w:val="32"/>
        </w:rPr>
        <w:t>6</w:t>
      </w:r>
      <w:r>
        <w:rPr>
          <w:rFonts w:hint="eastAsia" w:eastAsia="方正仿宋_GBK"/>
          <w:sz w:val="32"/>
          <w:szCs w:val="32"/>
        </w:rPr>
        <w:t>亿元、增长44%。</w:t>
      </w:r>
    </w:p>
    <w:p>
      <w:pPr>
        <w:spacing w:line="574" w:lineRule="exact"/>
        <w:ind w:firstLine="640" w:firstLineChars="200"/>
        <w:rPr>
          <w:rFonts w:eastAsia="方正仿宋_GBK"/>
          <w:sz w:val="32"/>
          <w:szCs w:val="32"/>
        </w:rPr>
      </w:pPr>
      <w:r>
        <w:rPr>
          <w:rFonts w:hint="eastAsia" w:eastAsia="方正仿宋_GBK"/>
          <w:bCs/>
          <w:sz w:val="32"/>
          <w:szCs w:val="32"/>
        </w:rPr>
        <w:t>资源要素保障有力。</w:t>
      </w:r>
      <w:r>
        <w:rPr>
          <w:rFonts w:hint="eastAsia" w:eastAsia="方正仿宋_GBK"/>
          <w:sz w:val="32"/>
          <w:szCs w:val="32"/>
        </w:rPr>
        <w:t>园区平台建设加快，鱼田堡高新技术产业园二期基础设施等16个项目建成投用。能源供需双向发力，改扩建供电线路6</w:t>
      </w:r>
      <w:r>
        <w:rPr>
          <w:rFonts w:eastAsia="方正仿宋_GBK"/>
          <w:sz w:val="32"/>
          <w:szCs w:val="32"/>
        </w:rPr>
        <w:t>9</w:t>
      </w:r>
      <w:r>
        <w:rPr>
          <w:rFonts w:hint="eastAsia" w:eastAsia="方正仿宋_GBK"/>
          <w:sz w:val="32"/>
          <w:szCs w:val="32"/>
        </w:rPr>
        <w:t>公里、天然气管网8</w:t>
      </w:r>
      <w:r>
        <w:rPr>
          <w:rFonts w:eastAsia="方正仿宋_GBK"/>
          <w:sz w:val="32"/>
          <w:szCs w:val="32"/>
        </w:rPr>
        <w:t>7</w:t>
      </w:r>
      <w:r>
        <w:rPr>
          <w:rFonts w:hint="eastAsia" w:eastAsia="方正仿宋_GBK"/>
          <w:sz w:val="32"/>
          <w:szCs w:val="32"/>
        </w:rPr>
        <w:t>公里，陕煤入渝51</w:t>
      </w:r>
      <w:r>
        <w:rPr>
          <w:rFonts w:eastAsia="方正仿宋_GBK"/>
          <w:sz w:val="32"/>
          <w:szCs w:val="32"/>
        </w:rPr>
        <w:t>7</w:t>
      </w:r>
      <w:r>
        <w:rPr>
          <w:rFonts w:hint="eastAsia" w:eastAsia="方正仿宋_GBK"/>
          <w:sz w:val="32"/>
          <w:szCs w:val="32"/>
        </w:rPr>
        <w:t>万吨、增长40%，工业用电（剔除煤矿用电）增长28.7%、用气增长39.5%。企业帮扶到位，新增减免企业税费超3.5亿元、降低</w:t>
      </w:r>
      <w:r>
        <w:rPr>
          <w:rFonts w:hint="eastAsia" w:ascii="方正仿宋_GBK" w:hAnsi="方正仿宋_GBK" w:eastAsia="方正仿宋_GBK" w:cs="方正仿宋_GBK"/>
          <w:sz w:val="32"/>
          <w:szCs w:val="32"/>
        </w:rPr>
        <w:t>企业</w:t>
      </w:r>
      <w:r>
        <w:rPr>
          <w:rFonts w:hint="eastAsia" w:eastAsia="方正仿宋_GBK"/>
          <w:sz w:val="32"/>
          <w:szCs w:val="32"/>
        </w:rPr>
        <w:t>电气成本4000万元，普惠型小微企业贷款余额15.2亿元、增长30.6%。人才支撑力度加大，新增企业用工3500人，新引进各类人才1200名，技能培训1.3万人次。</w:t>
      </w:r>
    </w:p>
    <w:p>
      <w:pPr>
        <w:spacing w:line="574" w:lineRule="exact"/>
        <w:ind w:firstLine="640" w:firstLineChars="200"/>
        <w:rPr>
          <w:rFonts w:hint="eastAsia" w:eastAsia="方正楷体_GBK" w:cs="方正楷体_GBK"/>
          <w:sz w:val="32"/>
          <w:szCs w:val="32"/>
        </w:rPr>
      </w:pPr>
      <w:r>
        <w:rPr>
          <w:rFonts w:hint="eastAsia" w:eastAsia="方正楷体_GBK" w:cs="方正楷体_GBK"/>
          <w:sz w:val="32"/>
          <w:szCs w:val="32"/>
        </w:rPr>
        <w:t>（二）深挖投资消费潜力，千方百计扩大有效需求。</w:t>
      </w:r>
    </w:p>
    <w:p>
      <w:pPr>
        <w:spacing w:line="574" w:lineRule="exact"/>
        <w:ind w:firstLine="640" w:firstLineChars="200"/>
        <w:rPr>
          <w:rFonts w:hint="eastAsia"/>
        </w:rPr>
      </w:pPr>
      <w:r>
        <w:rPr>
          <w:rFonts w:hint="eastAsia" w:eastAsia="方正仿宋_GBK" w:cs="方正仿宋_GBK"/>
          <w:bCs/>
          <w:sz w:val="32"/>
          <w:szCs w:val="32"/>
        </w:rPr>
        <w:t>投资驱动支撑有力。</w:t>
      </w:r>
      <w:r>
        <w:rPr>
          <w:rFonts w:hint="eastAsia" w:eastAsia="方正仿宋_GBK" w:cs="方正仿宋_GBK"/>
          <w:sz w:val="32"/>
          <w:szCs w:val="32"/>
        </w:rPr>
        <w:t>突出重大项目带动作用，全年重点项目投资61亿元、增长16.8%。其中，市级重大项目投资额增长136.5%、创历史新高。突出抓好工业投资，全年实施工业重点项目24个，完成投资41亿元、增长57%，增速排名主城都市区第1位，</w:t>
      </w:r>
      <w:r>
        <w:rPr>
          <w:rFonts w:hint="eastAsia" w:eastAsia="方正仿宋_GBK"/>
          <w:sz w:val="32"/>
          <w:szCs w:val="32"/>
        </w:rPr>
        <w:t>两年平均增长39.1%</w:t>
      </w:r>
      <w:r>
        <w:rPr>
          <w:rFonts w:hint="eastAsia" w:eastAsia="方正仿宋_GBK" w:cs="方正仿宋_GBK"/>
          <w:sz w:val="32"/>
          <w:szCs w:val="32"/>
        </w:rPr>
        <w:t>；着力激发民间投资活力，政府投资和社会投资分别完成2</w:t>
      </w:r>
      <w:r>
        <w:rPr>
          <w:rFonts w:eastAsia="方正仿宋_GBK" w:cs="方正仿宋_GBK"/>
          <w:sz w:val="32"/>
          <w:szCs w:val="32"/>
        </w:rPr>
        <w:t>2</w:t>
      </w:r>
      <w:r>
        <w:rPr>
          <w:rFonts w:hint="eastAsia" w:eastAsia="方正仿宋_GBK" w:cs="方正仿宋_GBK"/>
          <w:sz w:val="32"/>
          <w:szCs w:val="32"/>
        </w:rPr>
        <w:t>亿元、6</w:t>
      </w:r>
      <w:r>
        <w:rPr>
          <w:rFonts w:eastAsia="方正仿宋_GBK" w:cs="方正仿宋_GBK"/>
          <w:sz w:val="32"/>
          <w:szCs w:val="32"/>
        </w:rPr>
        <w:t>9</w:t>
      </w:r>
      <w:r>
        <w:rPr>
          <w:rFonts w:hint="eastAsia" w:eastAsia="方正仿宋_GBK" w:cs="方正仿宋_GBK"/>
          <w:sz w:val="32"/>
          <w:szCs w:val="32"/>
        </w:rPr>
        <w:t>亿元，占比为24：76，社会投资增速达16.5%，社会投资占据主导。</w:t>
      </w:r>
    </w:p>
    <w:p>
      <w:pPr>
        <w:spacing w:line="574" w:lineRule="exact"/>
        <w:ind w:firstLine="640" w:firstLineChars="200"/>
        <w:rPr>
          <w:rFonts w:hint="eastAsia" w:eastAsia="方正仿宋_GBK" w:cs="方正仿宋_GBK"/>
          <w:sz w:val="32"/>
          <w:szCs w:val="32"/>
        </w:rPr>
      </w:pPr>
      <w:r>
        <w:rPr>
          <w:rFonts w:hint="eastAsia" w:eastAsia="方正仿宋_GBK" w:cs="方正仿宋_GBK"/>
          <w:bCs/>
          <w:color w:val="000000"/>
          <w:sz w:val="32"/>
          <w:szCs w:val="32"/>
        </w:rPr>
        <w:t>旅游消费持续恢复</w:t>
      </w:r>
      <w:r>
        <w:rPr>
          <w:rFonts w:hint="eastAsia" w:eastAsia="方正仿宋_GBK" w:cs="方正仿宋_GBK"/>
          <w:bCs/>
          <w:sz w:val="32"/>
          <w:szCs w:val="32"/>
        </w:rPr>
        <w:t>。</w:t>
      </w:r>
      <w:r>
        <w:rPr>
          <w:rFonts w:hint="eastAsia" w:eastAsia="方正仿宋_GBK" w:cs="方正仿宋_GBK"/>
          <w:sz w:val="32"/>
          <w:szCs w:val="32"/>
        </w:rPr>
        <w:t>提质改造青年汇巅峰乐园、板辽·金沙滩、蘑菇总动员等景区景点，成功举办“2021总裁绿道·万盛云端花海马拉松”等活动20余场次，全区接待游客、旅游综合收入达2650万人次、214亿元，分别增长6.9%、15.5%。培育壮大旅游产业规模，旅游规上企业营业收入增长69%。推出万盛首档文旅微综艺，获评2021年度中国旅游影响力营销案例。建成智慧文旅平台和应用体系，智慧旅游与旅游服务综合满意度保持全市前列。</w:t>
      </w:r>
      <w:r>
        <w:rPr>
          <w:rFonts w:hint="eastAsia" w:eastAsia="方正仿宋_GBK" w:cs="方正仿宋_GBK"/>
          <w:color w:val="000000"/>
          <w:sz w:val="32"/>
          <w:szCs w:val="32"/>
        </w:rPr>
        <w:t>凉风村入选全国乡村旅游扶贫示范案例</w:t>
      </w:r>
      <w:r>
        <w:rPr>
          <w:rFonts w:hint="eastAsia" w:eastAsia="方正仿宋_GBK" w:cs="方正仿宋_GBK"/>
          <w:sz w:val="32"/>
          <w:szCs w:val="32"/>
        </w:rPr>
        <w:t>。</w:t>
      </w:r>
    </w:p>
    <w:p>
      <w:pPr>
        <w:spacing w:line="574" w:lineRule="exact"/>
        <w:ind w:firstLine="640" w:firstLineChars="200"/>
        <w:rPr>
          <w:rFonts w:hint="eastAsia" w:eastAsia="方正仿宋_GBK" w:cs="方正仿宋_GBK"/>
          <w:bCs/>
          <w:sz w:val="32"/>
          <w:szCs w:val="32"/>
        </w:rPr>
      </w:pPr>
      <w:r>
        <w:rPr>
          <w:rFonts w:hint="eastAsia" w:eastAsia="方正仿宋_GBK" w:cs="方正仿宋_GBK"/>
          <w:bCs/>
          <w:sz w:val="32"/>
          <w:szCs w:val="32"/>
        </w:rPr>
        <w:t>全民健身深入推进。</w:t>
      </w:r>
      <w:r>
        <w:rPr>
          <w:rFonts w:hint="eastAsia" w:eastAsia="方正仿宋_GBK" w:cs="方正仿宋_GBK"/>
          <w:sz w:val="32"/>
          <w:szCs w:val="32"/>
        </w:rPr>
        <w:t>黑山谷旅游度假区获评全市唯一一家“国家体育旅游示范基地”；体育发展中心喜获“全国体育系统先进集体”“2017—2020年全国群众体育先进单位”表彰，受到习近平总书记亲切接见；凉风村被评为“2017—2020年全国群众体育先进单位”。提升竞技体育水平，获市级以上体育比赛前三名达37项</w:t>
      </w:r>
      <w:r>
        <w:rPr>
          <w:rFonts w:hint="eastAsia" w:eastAsia="方正仿宋_GBK"/>
          <w:snapToGrid w:val="0"/>
          <w:kern w:val="0"/>
          <w:sz w:val="32"/>
          <w:szCs w:val="32"/>
        </w:rPr>
        <w:t>。大力发展群众体育，人均体育场地面积达2.98平方米，经常参加体育锻炼人数比例提升至61.2%，各项指标均领跑全市。</w:t>
      </w:r>
    </w:p>
    <w:p>
      <w:pPr>
        <w:spacing w:line="574" w:lineRule="exact"/>
        <w:ind w:firstLine="640" w:firstLineChars="200"/>
        <w:rPr>
          <w:rFonts w:hint="eastAsia"/>
        </w:rPr>
      </w:pPr>
      <w:r>
        <w:rPr>
          <w:rFonts w:hint="eastAsia" w:eastAsia="方正仿宋_GBK" w:cs="方正仿宋_GBK"/>
          <w:bCs/>
          <w:sz w:val="32"/>
          <w:szCs w:val="32"/>
        </w:rPr>
        <w:t>商贸经济多点发力。</w:t>
      </w:r>
      <w:r>
        <w:rPr>
          <w:rFonts w:hint="eastAsia" w:eastAsia="方正仿宋_GBK" w:cs="方正仿宋_GBK"/>
          <w:sz w:val="32"/>
          <w:szCs w:val="32"/>
        </w:rPr>
        <w:t>释放消费市场潜力，举办春季家博会汽车展销等活动80余场，培育“夜万盛·潮生活”等夜经济业态，零售业销售额增长20%，住餐营业额增长25%。培育消费新业态，国能奥特莱斯获评国家级“绿色商场”，网络零售额增长16.6%。做大批发市场规模，限上煤炭、化工商贸销售收入分别增长36.1%、52.9%，拉动批发销售额增长20%。实施“互联网+”农产品出村进城工程，“快递到村”实现全覆盖，农产品网络零售额增长20.8%。大力发展金融服务业，保险业保费收入、证券业交易额分别增长33%、22%，万盛被确定为全市绿色金融发展重点地区。稳步推进外经外贸，进出口总额达7.3亿元、增长32%。服务业增加值10</w:t>
      </w:r>
      <w:r>
        <w:rPr>
          <w:rFonts w:eastAsia="方正仿宋_GBK" w:cs="方正仿宋_GBK"/>
          <w:sz w:val="32"/>
          <w:szCs w:val="32"/>
        </w:rPr>
        <w:t>9</w:t>
      </w:r>
      <w:r>
        <w:rPr>
          <w:rFonts w:hint="eastAsia" w:eastAsia="方正仿宋_GBK" w:cs="方正仿宋_GBK"/>
          <w:sz w:val="32"/>
          <w:szCs w:val="32"/>
        </w:rPr>
        <w:t>亿元、增长8.6%。</w:t>
      </w:r>
    </w:p>
    <w:p>
      <w:pPr>
        <w:spacing w:line="574" w:lineRule="exact"/>
        <w:ind w:firstLine="640" w:firstLineChars="200"/>
        <w:rPr>
          <w:rFonts w:hint="eastAsia" w:eastAsia="方正楷体_GBK" w:cs="方正楷体_GBK"/>
          <w:sz w:val="32"/>
          <w:szCs w:val="32"/>
        </w:rPr>
      </w:pPr>
      <w:r>
        <w:rPr>
          <w:rFonts w:hint="eastAsia" w:eastAsia="方正楷体_GBK" w:cs="方正楷体_GBK"/>
          <w:sz w:val="32"/>
          <w:szCs w:val="32"/>
        </w:rPr>
        <w:t>（三）深化城乡融合发展，加快建设幸福美丽家园。</w:t>
      </w:r>
    </w:p>
    <w:p>
      <w:pPr>
        <w:spacing w:line="574" w:lineRule="exact"/>
        <w:ind w:firstLine="640" w:firstLineChars="200"/>
        <w:rPr>
          <w:rFonts w:hint="eastAsia" w:eastAsia="方正仿宋_GBK" w:cs="方正仿宋_GBK"/>
          <w:bCs/>
          <w:sz w:val="32"/>
          <w:szCs w:val="32"/>
        </w:rPr>
      </w:pPr>
      <w:r>
        <w:rPr>
          <w:rFonts w:hint="eastAsia" w:eastAsia="方正仿宋_GBK" w:cs="方正仿宋_GBK"/>
          <w:bCs/>
          <w:sz w:val="32"/>
          <w:szCs w:val="32"/>
        </w:rPr>
        <w:t>城市品质不断提升。</w:t>
      </w:r>
      <w:r>
        <w:rPr>
          <w:rFonts w:hint="eastAsia" w:eastAsia="方正仿宋_GBK" w:cs="方正仿宋_GBK"/>
          <w:sz w:val="32"/>
          <w:szCs w:val="32"/>
        </w:rPr>
        <w:t>推进城市扩容提质，东林街道新工区等4个老旧小区改造有序推进，签订城市棚改协议1003户、14万平方米；</w:t>
      </w:r>
      <w:r>
        <w:rPr>
          <w:rFonts w:hint="eastAsia" w:eastAsia="方正仿宋_GBK"/>
          <w:color w:val="000000"/>
          <w:sz w:val="32"/>
          <w:szCs w:val="32"/>
        </w:rPr>
        <w:t>京樾府、</w:t>
      </w:r>
      <w:r>
        <w:rPr>
          <w:rFonts w:hint="eastAsia" w:ascii="方正仿宋_GBK" w:hAnsi="方正仿宋_GBK" w:eastAsia="方正仿宋_GBK" w:cs="方正仿宋_GBK"/>
          <w:kern w:val="32"/>
          <w:sz w:val="32"/>
          <w:szCs w:val="32"/>
        </w:rPr>
        <w:t>六井田园等</w:t>
      </w:r>
      <w:r>
        <w:rPr>
          <w:rFonts w:hint="eastAsia" w:eastAsia="方正仿宋_GBK"/>
          <w:color w:val="000000"/>
          <w:sz w:val="32"/>
          <w:szCs w:val="32"/>
        </w:rPr>
        <w:t>改善性住房项目加快建设；</w:t>
      </w:r>
      <w:r>
        <w:rPr>
          <w:rFonts w:hint="eastAsia" w:ascii="方正仿宋_GBK" w:hAnsi="方正仿宋_GBK" w:eastAsia="方正仿宋_GBK" w:cs="方正仿宋_GBK"/>
          <w:color w:val="000000"/>
          <w:sz w:val="32"/>
          <w:szCs w:val="32"/>
        </w:rPr>
        <w:t>城市</w:t>
      </w:r>
      <w:r>
        <w:rPr>
          <w:rFonts w:hint="eastAsia" w:eastAsia="方正仿宋_GBK"/>
          <w:color w:val="000000"/>
          <w:sz w:val="32"/>
          <w:szCs w:val="32"/>
        </w:rPr>
        <w:t>西区建成道路1</w:t>
      </w:r>
      <w:r>
        <w:rPr>
          <w:rFonts w:eastAsia="方正仿宋_GBK"/>
          <w:color w:val="000000"/>
          <w:sz w:val="32"/>
          <w:szCs w:val="32"/>
        </w:rPr>
        <w:t>1</w:t>
      </w:r>
      <w:r>
        <w:rPr>
          <w:rFonts w:hint="eastAsia" w:eastAsia="方正仿宋_GBK"/>
          <w:color w:val="000000"/>
          <w:sz w:val="32"/>
          <w:szCs w:val="32"/>
        </w:rPr>
        <w:t>公里、综合管廊</w:t>
      </w:r>
      <w:r>
        <w:rPr>
          <w:rFonts w:eastAsia="方正仿宋_GBK"/>
          <w:color w:val="000000"/>
          <w:sz w:val="32"/>
          <w:szCs w:val="32"/>
        </w:rPr>
        <w:t>5</w:t>
      </w:r>
      <w:r>
        <w:rPr>
          <w:rFonts w:hint="eastAsia" w:eastAsia="方正仿宋_GBK"/>
          <w:color w:val="000000"/>
          <w:sz w:val="32"/>
          <w:szCs w:val="32"/>
        </w:rPr>
        <w:t>公里、海绵城市1.5平方公里，学校、医院、公园等配套相继完善</w:t>
      </w:r>
      <w:r>
        <w:rPr>
          <w:rFonts w:hint="eastAsia" w:eastAsia="方正仿宋_GBK"/>
          <w:sz w:val="32"/>
          <w:szCs w:val="32"/>
        </w:rPr>
        <w:t>。大力开展住房租赁试点，7个项目纳入中央财政支持储备库，新增租赁住房845套、15万平方米。</w:t>
      </w:r>
      <w:r>
        <w:rPr>
          <w:rFonts w:hint="eastAsia" w:eastAsia="方正仿宋_GBK" w:cs="方正仿宋_GBK"/>
          <w:sz w:val="32"/>
          <w:szCs w:val="32"/>
        </w:rPr>
        <w:t>完善城市配套，建成城市污水管网131公里，塔山农贸市场</w:t>
      </w:r>
      <w:r>
        <w:rPr>
          <w:rFonts w:hint="eastAsia" w:eastAsia="方正仿宋_GBK"/>
          <w:bCs/>
          <w:color w:val="000000"/>
          <w:sz w:val="32"/>
          <w:szCs w:val="32"/>
        </w:rPr>
        <w:t>等一批民生设施</w:t>
      </w:r>
      <w:r>
        <w:rPr>
          <w:rFonts w:hint="eastAsia" w:eastAsia="方正仿宋_GBK" w:cs="方正仿宋_GBK"/>
          <w:sz w:val="32"/>
          <w:szCs w:val="32"/>
        </w:rPr>
        <w:t>建成投用。抓好城市精细化管理，完成“坡坎崖”绿化1.3万平方米，新增城市绿地5万平方米，累计建成城市公园46个、235万平方米，人均公园绿地面积14.5平方米、居全市前列；</w:t>
      </w:r>
      <w:r>
        <w:rPr>
          <w:rFonts w:hint="eastAsia" w:eastAsia="方正仿宋_GBK"/>
          <w:sz w:val="32"/>
          <w:szCs w:val="32"/>
        </w:rPr>
        <w:t>顺利通过国家卫生区复审。</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乡村振兴有序推进。</w:t>
      </w:r>
      <w:r>
        <w:rPr>
          <w:rFonts w:hint="eastAsia" w:eastAsia="方正仿宋_GBK" w:cs="方正仿宋_GBK"/>
          <w:sz w:val="32"/>
          <w:szCs w:val="32"/>
        </w:rPr>
        <w:t>巩固拓展脱贫攻坚成果同乡村振兴有效衔接，统筹实施乡村振兴项目60个，消费帮扶完成计划任务的113.5%，脱贫户年人均纯收入15415元，年均增幅21%，脱贫人口基本医保参保率、脱贫家庭学生义务教育巩固率达100%，脱贫攻坚取得全面胜利。</w:t>
      </w:r>
      <w:r>
        <w:rPr>
          <w:rFonts w:hint="eastAsia" w:eastAsia="方正仿宋_GBK" w:cs="方正仿宋_GBK"/>
          <w:color w:val="000000"/>
          <w:sz w:val="32"/>
          <w:szCs w:val="32"/>
        </w:rPr>
        <w:t>全市首批乡村振兴示范村</w:t>
      </w:r>
      <w:r>
        <w:rPr>
          <w:rFonts w:hint="eastAsia" w:eastAsia="方正仿宋_GBK" w:cs="方正仿宋_GBK"/>
          <w:sz w:val="32"/>
          <w:szCs w:val="32"/>
        </w:rPr>
        <w:t>——</w:t>
      </w:r>
      <w:r>
        <w:rPr>
          <w:rFonts w:hint="eastAsia" w:eastAsia="方正仿宋_GBK" w:cs="方正仿宋_GBK"/>
          <w:color w:val="000000"/>
          <w:sz w:val="32"/>
          <w:szCs w:val="32"/>
        </w:rPr>
        <w:t>绿水村成功开村，并先后荣获国家级宜居村庄、全国乡村治理示范村等10余项市级以上荣誉称号。</w:t>
      </w:r>
      <w:r>
        <w:rPr>
          <w:rFonts w:hint="eastAsia" w:eastAsia="方正仿宋_GBK" w:cs="方正仿宋_GBK"/>
          <w:sz w:val="32"/>
          <w:szCs w:val="32"/>
        </w:rPr>
        <w:t>推进农业“接二连三”，农产品加工业规上企业总产值达2</w:t>
      </w:r>
      <w:r>
        <w:rPr>
          <w:rFonts w:eastAsia="方正仿宋_GBK" w:cs="方正仿宋_GBK"/>
          <w:sz w:val="32"/>
          <w:szCs w:val="32"/>
        </w:rPr>
        <w:t>3</w:t>
      </w:r>
      <w:r>
        <w:rPr>
          <w:rFonts w:hint="eastAsia" w:eastAsia="方正仿宋_GBK" w:cs="方正仿宋_GBK"/>
          <w:sz w:val="32"/>
          <w:szCs w:val="32"/>
        </w:rPr>
        <w:t>亿元、增长16%，创近10年最好水平。持续完善农村基础设施，农村供水入户率达100%、天然气入户安装率达55.2%；建成农村公路30公里，丛黑公路获评“第二届全国美丽乡村路”，黑山镇成功创建全市“四好农村路示范镇”。改善农村人居环境，</w:t>
      </w:r>
      <w:r>
        <w:rPr>
          <w:rFonts w:hint="eastAsia" w:eastAsia="方正仿宋_GBK" w:cs="方正仿宋_GBK"/>
          <w:color w:val="000000"/>
          <w:sz w:val="32"/>
          <w:szCs w:val="32"/>
        </w:rPr>
        <w:t>全区无害化卫生厕所普及率达91.8%，农村生活垃圾治理率、生活污水有效治理率均达100%</w:t>
      </w:r>
      <w:r>
        <w:rPr>
          <w:rFonts w:hint="eastAsia" w:eastAsia="方正仿宋_GBK" w:cs="方正仿宋_GBK"/>
          <w:sz w:val="32"/>
          <w:szCs w:val="32"/>
        </w:rPr>
        <w:t>，</w:t>
      </w:r>
      <w:r>
        <w:rPr>
          <w:rFonts w:hint="eastAsia" w:eastAsia="方正仿宋_GBK" w:cs="方正仿宋_GBK"/>
          <w:color w:val="000000"/>
          <w:sz w:val="32"/>
          <w:szCs w:val="32"/>
        </w:rPr>
        <w:t>金桥镇成功创建市级卫生镇，黑山镇创建国家卫生镇通过市级评审</w:t>
      </w:r>
      <w:r>
        <w:rPr>
          <w:rFonts w:hint="eastAsia" w:eastAsia="方正仿宋_GBK" w:cs="方正仿宋_GBK"/>
          <w:sz w:val="32"/>
          <w:szCs w:val="32"/>
        </w:rPr>
        <w:t>。</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生态质量持续改善。</w:t>
      </w:r>
      <w:r>
        <w:rPr>
          <w:rFonts w:hint="eastAsia" w:eastAsia="方正仿宋_GBK" w:cs="方正仿宋_GBK"/>
          <w:sz w:val="32"/>
          <w:szCs w:val="32"/>
        </w:rPr>
        <w:t>持续推进污染防治攻坚，城乡生活污水集中处理率分别达99%、94%，孝子河温塘等3个考核断面均为Ⅱ类水质，黑臭水体变身“一汪清泉”；空气质量优良天数达335天，居主城都市区第2位。全面推行林长制，完成营造林任务8900亩，全区森林覆盖率达58%；基本完成自然保护地优化整合，逐步形成“1+4”自然保护地体系。加强采煤沉陷区综合治理，完成矿山治理150亩，建成市级以上绿色矿山12个，万盛在全国资源型地区转型发展暨采煤沉陷区综合治理经验交流现场会上作交流发言。厚植绿色发展</w:t>
      </w:r>
      <w:r>
        <w:rPr>
          <w:rFonts w:hint="eastAsia" w:ascii="方正仿宋_GBK" w:hAnsi="方正仿宋_GBK" w:eastAsia="方正仿宋_GBK" w:cs="方正仿宋_GBK"/>
          <w:sz w:val="32"/>
          <w:szCs w:val="32"/>
        </w:rPr>
        <w:t>本底</w:t>
      </w:r>
      <w:r>
        <w:rPr>
          <w:rFonts w:hint="eastAsia" w:eastAsia="方正仿宋_GBK" w:cs="方正仿宋_GBK"/>
          <w:sz w:val="32"/>
          <w:szCs w:val="32"/>
        </w:rPr>
        <w:t>，规模以上重点行业工业企业节水创建率100%，园区企业水资源循环利用率达46%，成功创建节水型社会；成功纳入全国首批整区屋顶分布式光伏开发试点城市；成功创建市级节约型机关16家，公共机构油烟治理实现全覆盖。</w:t>
      </w:r>
    </w:p>
    <w:p>
      <w:pPr>
        <w:spacing w:line="574" w:lineRule="exact"/>
        <w:ind w:firstLine="640" w:firstLineChars="200"/>
        <w:rPr>
          <w:rFonts w:hint="eastAsia" w:eastAsia="方正楷体_GBK" w:cs="方正楷体_GBK"/>
          <w:sz w:val="32"/>
          <w:szCs w:val="32"/>
        </w:rPr>
      </w:pPr>
      <w:r>
        <w:rPr>
          <w:rFonts w:hint="eastAsia" w:eastAsia="方正楷体_GBK" w:cs="方正楷体_GBK"/>
          <w:sz w:val="32"/>
          <w:szCs w:val="32"/>
        </w:rPr>
        <w:t>（四）切实抓好改革创新，持续增强发展动力活力。</w:t>
      </w:r>
    </w:p>
    <w:p>
      <w:pPr>
        <w:spacing w:line="574" w:lineRule="exact"/>
        <w:ind w:firstLine="640" w:firstLineChars="200"/>
        <w:rPr>
          <w:rFonts w:hint="eastAsia" w:eastAsia="方正仿宋_GBK" w:cs="方正仿宋_GBK"/>
          <w:bCs/>
          <w:sz w:val="32"/>
          <w:szCs w:val="32"/>
        </w:rPr>
      </w:pPr>
      <w:r>
        <w:rPr>
          <w:rFonts w:hint="eastAsia" w:eastAsia="方正仿宋_GBK" w:cs="方正仿宋_GBK"/>
          <w:bCs/>
          <w:sz w:val="32"/>
          <w:szCs w:val="32"/>
        </w:rPr>
        <w:t>重点改革深入实施。</w:t>
      </w:r>
      <w:r>
        <w:rPr>
          <w:rFonts w:hint="eastAsia" w:eastAsia="方正仿宋_GBK" w:cs="方正仿宋_GBK"/>
          <w:sz w:val="32"/>
          <w:szCs w:val="32"/>
        </w:rPr>
        <w:t>纵深推进国资国企改革，</w:t>
      </w:r>
      <w:r>
        <w:rPr>
          <w:rFonts w:hint="eastAsia" w:eastAsia="方正仿宋_GBK"/>
          <w:sz w:val="32"/>
          <w:szCs w:val="32"/>
        </w:rPr>
        <w:t>形成“3＋3”区属国有重点企业架构，全面完成国企公司制改革，</w:t>
      </w:r>
      <w:r>
        <w:rPr>
          <w:rFonts w:hint="eastAsia" w:eastAsia="方正仿宋_GBK" w:cs="方正仿宋_GBK"/>
          <w:sz w:val="32"/>
          <w:szCs w:val="32"/>
        </w:rPr>
        <w:t>出台《万盛经开区企业国有资产监督管理办法》等规章制度40余个；在全市率先实现存续企业改革和吊销未注销企业任务“双清零”目标。全力深化教育领域综合改革，稳步推进学校网点布局调整和集团化办学改革实践，整合组建中小学、幼儿园教育集团9个。抓好机关事务管理改革，启动区级机关公物仓建设，推进党政机关公务车管理标准化建设，完成首批办公用房权属登记工作。深入推进农村改革，全区实施农村“三变”改革的行政村达20%，60%的村集体经济年经营性收入达到10万元以上</w:t>
      </w:r>
      <w:r>
        <w:rPr>
          <w:rFonts w:hint="eastAsia" w:eastAsia="方正仿宋_GBK" w:cs="方正仿宋_GBK"/>
          <w:color w:val="000000"/>
          <w:sz w:val="32"/>
          <w:szCs w:val="32"/>
        </w:rPr>
        <w:t>。</w:t>
      </w:r>
    </w:p>
    <w:p>
      <w:pPr>
        <w:spacing w:line="574" w:lineRule="exact"/>
        <w:ind w:firstLine="640" w:firstLineChars="200"/>
        <w:rPr>
          <w:rFonts w:eastAsia="方正仿宋_GBK" w:cs="方正仿宋_GBK"/>
          <w:sz w:val="32"/>
          <w:szCs w:val="32"/>
        </w:rPr>
      </w:pPr>
      <w:r>
        <w:rPr>
          <w:rFonts w:hint="eastAsia" w:eastAsia="方正仿宋_GBK" w:cs="方正仿宋_GBK"/>
          <w:bCs/>
          <w:sz w:val="32"/>
          <w:szCs w:val="32"/>
        </w:rPr>
        <w:t>创新内核持续加强。</w:t>
      </w:r>
      <w:r>
        <w:rPr>
          <w:rFonts w:hint="eastAsia" w:eastAsia="方正仿宋_GBK" w:cs="方正仿宋_GBK"/>
          <w:sz w:val="32"/>
          <w:szCs w:val="32"/>
        </w:rPr>
        <w:t>强化创新驱动，召开深入推进科技创新推动制造业高质量发展大会，市级高新区创建工作扎实推进，万信科创企业孵化器成功获批国家级科技企业孵化器，“一区两工程三中心N平台”创新平台体系加快构建。突出企业创新主体地位，规上企业研发投入增长20%，高新技术企业、市级科技型企业分别达44家、315家，增长26%、19%，高新技术企业产值占工业总产值比重超40%，新增市级研发平台3个。加强知识产权保护，知识产权质押融资实现零突破、融资额居全市前列，万户市场主体商标拥有量达到1530件。</w:t>
      </w:r>
    </w:p>
    <w:p>
      <w:pPr>
        <w:spacing w:line="574" w:lineRule="exact"/>
        <w:ind w:firstLine="640" w:firstLineChars="200"/>
        <w:rPr>
          <w:rFonts w:hint="eastAsia" w:eastAsia="方正仿宋_GBK" w:cs="方正仿宋_GBK"/>
          <w:sz w:val="32"/>
          <w:szCs w:val="32"/>
          <w:u w:val="single"/>
        </w:rPr>
      </w:pPr>
      <w:r>
        <w:rPr>
          <w:rFonts w:hint="eastAsia" w:eastAsia="方正楷体_GBK" w:cs="方正楷体_GBK"/>
          <w:sz w:val="32"/>
          <w:szCs w:val="32"/>
        </w:rPr>
        <w:t>（五）提升对外开放水平，构建渝南黔北开放高地。</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开放合作不断深化。</w:t>
      </w:r>
      <w:r>
        <w:rPr>
          <w:rFonts w:hint="eastAsia" w:eastAsia="方正仿宋_GBK" w:cs="方正仿宋_GBK"/>
          <w:sz w:val="32"/>
          <w:szCs w:val="32"/>
        </w:rPr>
        <w:t>主动参与成渝地区双城经济圈建设，成功纳入川南渝西融合发展试验区范围，与</w:t>
      </w:r>
      <w:r>
        <w:rPr>
          <w:rFonts w:hint="eastAsia" w:eastAsia="方正仿宋_GBK"/>
          <w:bCs/>
          <w:sz w:val="32"/>
          <w:szCs w:val="32"/>
        </w:rPr>
        <w:t>成都市青白江区</w:t>
      </w:r>
      <w:r>
        <w:rPr>
          <w:rFonts w:hint="eastAsia" w:eastAsia="方正仿宋_GBK" w:cs="方正仿宋_GBK"/>
          <w:sz w:val="32"/>
          <w:szCs w:val="32"/>
        </w:rPr>
        <w:t>等签订合作协议10项，举办2021年川渝旅游行业职工技能大赛暨西南地区邀请赛等活动10场。积极融入西部陆海新通道建设，重庆（万盛）内陆无水港</w:t>
      </w:r>
      <w:r>
        <w:rPr>
          <w:rFonts w:eastAsia="方正仿宋_GBK"/>
          <w:color w:val="000000"/>
          <w:sz w:val="32"/>
          <w:szCs w:val="32"/>
        </w:rPr>
        <w:t>纳入</w:t>
      </w:r>
      <w:r>
        <w:rPr>
          <w:rFonts w:hint="eastAsia" w:eastAsia="方正仿宋_GBK"/>
          <w:color w:val="000000"/>
          <w:sz w:val="32"/>
          <w:szCs w:val="32"/>
        </w:rPr>
        <w:t>全市</w:t>
      </w:r>
      <w:r>
        <w:rPr>
          <w:rFonts w:eastAsia="方正仿宋_GBK"/>
          <w:color w:val="000000"/>
          <w:sz w:val="32"/>
          <w:szCs w:val="32"/>
        </w:rPr>
        <w:t>《</w:t>
      </w:r>
      <w:r>
        <w:rPr>
          <w:rFonts w:hint="eastAsia" w:eastAsia="方正仿宋_GBK"/>
          <w:color w:val="000000"/>
          <w:sz w:val="32"/>
          <w:szCs w:val="32"/>
        </w:rPr>
        <w:t>关于“十四五”推进西部陆海新通道高质量建设的实施意见</w:t>
      </w:r>
      <w:r>
        <w:rPr>
          <w:rFonts w:eastAsia="方正仿宋_GBK"/>
          <w:color w:val="000000"/>
          <w:sz w:val="32"/>
          <w:szCs w:val="32"/>
        </w:rPr>
        <w:t>》</w:t>
      </w:r>
      <w:r>
        <w:rPr>
          <w:rFonts w:hint="eastAsia" w:eastAsia="方正仿宋_GBK"/>
          <w:color w:val="000000"/>
          <w:sz w:val="32"/>
          <w:szCs w:val="32"/>
        </w:rPr>
        <w:t>，并</w:t>
      </w:r>
      <w:r>
        <w:rPr>
          <w:rFonts w:hint="eastAsia" w:eastAsia="方正仿宋_GBK" w:cs="方正仿宋_GBK"/>
          <w:sz w:val="32"/>
          <w:szCs w:val="32"/>
        </w:rPr>
        <w:t>完成发展规划和项目可行性报告编制。全面落实“一区两群”对口协同发展，与开州区签定《2022—2026年对口协同发展框架协议》，助其销售农特产品1000余万元，双向输送旅客2万余人次。渝黔合作不断深化，与贵州遵义桐梓县实现双方高层互访并签订合作协议，“黔煤入渝”加速推进。</w:t>
      </w:r>
    </w:p>
    <w:p>
      <w:pPr>
        <w:spacing w:line="574" w:lineRule="exact"/>
        <w:ind w:firstLine="640" w:firstLineChars="200"/>
        <w:rPr>
          <w:rFonts w:hint="eastAsia" w:eastAsia="方正仿宋_GBK" w:cs="方正仿宋_GBK"/>
          <w:bCs/>
          <w:sz w:val="32"/>
          <w:szCs w:val="32"/>
        </w:rPr>
      </w:pPr>
      <w:r>
        <w:rPr>
          <w:rFonts w:hint="eastAsia" w:eastAsia="方正仿宋_GBK" w:cs="方正仿宋_GBK"/>
          <w:bCs/>
          <w:sz w:val="32"/>
          <w:szCs w:val="32"/>
        </w:rPr>
        <w:t>通道建设取得突破。</w:t>
      </w:r>
      <w:r>
        <w:rPr>
          <w:rFonts w:hint="eastAsia" w:eastAsia="方正仿宋_GBK" w:cs="方正仿宋_GBK"/>
          <w:sz w:val="32"/>
          <w:szCs w:val="32"/>
        </w:rPr>
        <w:t>高速公路方面</w:t>
      </w:r>
      <w:r>
        <w:rPr>
          <w:rFonts w:cs="方正仿宋_GBK"/>
          <w:sz w:val="32"/>
          <w:szCs w:val="32"/>
        </w:rPr>
        <w:t>：</w:t>
      </w:r>
      <w:r>
        <w:rPr>
          <w:rFonts w:hint="eastAsia" w:eastAsia="方正仿宋_GBK" w:cs="方正仿宋_GBK"/>
          <w:sz w:val="32"/>
          <w:szCs w:val="32"/>
        </w:rPr>
        <w:t>渝黔复线高速全面建成通车；綦万正高速已完成工程可行性研究及初步设计，正在开展招商引资；江綦万桐高速（青年至羊蹬段）正在开展工程可行性研究，并作为规划论证项目，纳入《重庆市综合交通运输“十四五”规划》。铁路方面</w:t>
      </w:r>
      <w:r>
        <w:rPr>
          <w:rFonts w:cs="方正仿宋_GBK"/>
          <w:sz w:val="32"/>
          <w:szCs w:val="32"/>
        </w:rPr>
        <w:t>：</w:t>
      </w:r>
      <w:r>
        <w:rPr>
          <w:rFonts w:hint="eastAsia" w:eastAsia="方正仿宋_GBK" w:cs="方正仿宋_GBK"/>
          <w:sz w:val="32"/>
          <w:szCs w:val="32"/>
        </w:rPr>
        <w:t>关赶铁路实现复工并完成总工程量的70%；渝贵高铁、广涪柳铁路、新三万南铁路开行公交化列车已纳入《重庆市综合交通运输“十四五”规划》。机场方面</w:t>
      </w:r>
      <w:r>
        <w:rPr>
          <w:rFonts w:cs="方正仿宋_GBK"/>
          <w:sz w:val="32"/>
          <w:szCs w:val="32"/>
        </w:rPr>
        <w:t>：</w:t>
      </w:r>
      <w:r>
        <w:rPr>
          <w:rFonts w:hint="eastAsia" w:eastAsia="方正仿宋_GBK" w:cs="方正仿宋_GBK"/>
          <w:sz w:val="32"/>
          <w:szCs w:val="32"/>
        </w:rPr>
        <w:t>江南机场已规划定位为支线运输机场，并纳入全市运输机场布局。万盛区位优势更加明显，后发优势持续显现。</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招商引资成效明显。</w:t>
      </w:r>
      <w:r>
        <w:rPr>
          <w:rFonts w:hint="eastAsia" w:eastAsia="方正仿宋_GBK" w:cs="方正仿宋_GBK"/>
          <w:sz w:val="32"/>
          <w:szCs w:val="32"/>
        </w:rPr>
        <w:t>增强招商合力，构建“1+5+N”招商新格局，成功引进全球最大的耐火材料制造商奥镁集团、全球铝镁合金结构件龙头企业南京云海金属、世界500强制造业企业西卡德高集团等行业重点企业，累计签约重大项目70个、协议总投资202亿元。强化企业服务，搭建政银企合作平台，帮助20余户企业申报优惠政策资金3856万元，争取重庆绿色金融贷款项目9个，提供融资需求42.7亿元。全年完成招商引资到位资金60亿元，增长25%。</w:t>
      </w:r>
    </w:p>
    <w:p>
      <w:pPr>
        <w:spacing w:line="574" w:lineRule="exact"/>
        <w:ind w:firstLine="640" w:firstLineChars="200"/>
        <w:rPr>
          <w:rFonts w:eastAsia="方正楷体_GBK" w:cs="方正楷体_GBK"/>
          <w:sz w:val="32"/>
          <w:szCs w:val="32"/>
        </w:rPr>
      </w:pPr>
      <w:r>
        <w:rPr>
          <w:rFonts w:hint="eastAsia" w:eastAsia="方正仿宋_GBK" w:cs="方正仿宋_GBK"/>
          <w:bCs/>
          <w:sz w:val="32"/>
          <w:szCs w:val="32"/>
        </w:rPr>
        <w:t>营商环境更加优化。</w:t>
      </w:r>
      <w:r>
        <w:rPr>
          <w:rFonts w:hint="eastAsia" w:eastAsia="方正仿宋_GBK" w:cs="方正仿宋_GBK"/>
          <w:sz w:val="32"/>
          <w:szCs w:val="32"/>
        </w:rPr>
        <w:t>加强政务服务阵地建设，建立</w:t>
      </w:r>
      <w:r>
        <w:rPr>
          <w:rFonts w:hint="eastAsia" w:ascii="方正仿宋_GBK" w:hAnsi="方正仿宋_GBK" w:eastAsia="方正仿宋_GBK" w:cs="方正仿宋_GBK"/>
          <w:sz w:val="32"/>
          <w:szCs w:val="32"/>
        </w:rPr>
        <w:t>以</w:t>
      </w:r>
      <w:r>
        <w:rPr>
          <w:rFonts w:hint="eastAsia" w:eastAsia="方正仿宋_GBK" w:cs="方正仿宋_GBK"/>
          <w:sz w:val="32"/>
          <w:szCs w:val="32"/>
        </w:rPr>
        <w:t>政务服务中心为核心的“1+3+N”政务服务群，形成区、镇、村三级政务服务一体化格局。大力宣传推广“渝快办”，全面提升政务服务效能，“渝快办”考核排名跃居全市第一序列。深入推进商事制度改革，企业开办时间最快达到1小时，全面推行市场主体住所（经营场所）登记申报承诺制及“证照分离”改革，新登记各类市场主体5500户、增长24%，增速居主城都市区前列。推行工程建设项目“一个窗口”并联审批，全面公开365项政务服务事项“办事指南”，101项办理类事项实现“五个一”办理。</w:t>
      </w:r>
    </w:p>
    <w:p>
      <w:pPr>
        <w:spacing w:line="574" w:lineRule="exact"/>
        <w:ind w:firstLine="640" w:firstLineChars="200"/>
        <w:rPr>
          <w:rFonts w:hint="eastAsia" w:eastAsia="方正楷体_GBK" w:cs="方正楷体_GBK"/>
          <w:sz w:val="32"/>
          <w:szCs w:val="32"/>
        </w:rPr>
      </w:pPr>
      <w:r>
        <w:rPr>
          <w:rFonts w:hint="eastAsia" w:eastAsia="方正楷体_GBK" w:cs="方正楷体_GBK"/>
          <w:sz w:val="32"/>
          <w:szCs w:val="32"/>
        </w:rPr>
        <w:t>（六）用心用情为民服务，不断提升人民生活品质。</w:t>
      </w:r>
    </w:p>
    <w:p>
      <w:pPr>
        <w:spacing w:line="574" w:lineRule="exact"/>
        <w:ind w:firstLine="640" w:firstLineChars="200"/>
        <w:rPr>
          <w:rFonts w:hint="eastAsia" w:eastAsia="方正仿宋_GBK"/>
          <w:snapToGrid w:val="0"/>
          <w:kern w:val="0"/>
          <w:sz w:val="32"/>
          <w:szCs w:val="32"/>
        </w:rPr>
      </w:pPr>
      <w:r>
        <w:rPr>
          <w:rFonts w:hint="eastAsia" w:eastAsia="方正仿宋_GBK" w:cs="方正仿宋_GBK"/>
          <w:bCs/>
          <w:sz w:val="32"/>
          <w:szCs w:val="32"/>
        </w:rPr>
        <w:t>社会事业蓬勃发展。</w:t>
      </w:r>
      <w:r>
        <w:rPr>
          <w:rFonts w:hint="eastAsia" w:eastAsia="方正仿宋_GBK" w:cs="方正仿宋_GBK"/>
          <w:sz w:val="32"/>
          <w:szCs w:val="32"/>
        </w:rPr>
        <w:t>全面提升教育教学质量，学前教育普惠率达87%，</w:t>
      </w:r>
      <w:r>
        <w:rPr>
          <w:rFonts w:hint="eastAsia" w:eastAsia="方正仿宋_GBK"/>
          <w:sz w:val="32"/>
          <w:szCs w:val="32"/>
        </w:rPr>
        <w:t>高中教育质量连续7年稳步提升，职教中心成功申报市级“双优”建设单位，和平小学、新华小学教学综合楼等建成投用。全力提升公共卫生水平，</w:t>
      </w:r>
      <w:r>
        <w:rPr>
          <w:rFonts w:hint="eastAsia" w:eastAsia="方正仿宋_GBK" w:cs="方正仿宋_GBK"/>
          <w:kern w:val="0"/>
          <w:sz w:val="32"/>
          <w:szCs w:val="32"/>
          <w:lang w:bidi="ar"/>
        </w:rPr>
        <w:t>人民医院住院部综合业务楼完工，中医院综合业务楼即将建成投用，</w:t>
      </w:r>
      <w:r>
        <w:rPr>
          <w:rFonts w:hint="eastAsia" w:eastAsia="方正仿宋_GBK" w:cs="方正仿宋_GBK"/>
          <w:sz w:val="32"/>
          <w:szCs w:val="32"/>
        </w:rPr>
        <w:t>人民医院创“三甲”深入推进，</w:t>
      </w:r>
      <w:r>
        <w:rPr>
          <w:rFonts w:hint="eastAsia" w:eastAsia="方正仿宋_GBK" w:cs="方正仿宋_GBK"/>
          <w:kern w:val="0"/>
          <w:sz w:val="32"/>
          <w:szCs w:val="32"/>
          <w:lang w:bidi="ar"/>
        </w:rPr>
        <w:t>国家基本公共卫生服务项目全部达标，</w:t>
      </w:r>
      <w:r>
        <w:rPr>
          <w:rFonts w:hint="eastAsia" w:eastAsia="方正仿宋_GBK"/>
          <w:sz w:val="32"/>
          <w:szCs w:val="32"/>
        </w:rPr>
        <w:t>基层医疗机构远程诊疗覆盖率达100%，建成区</w:t>
      </w:r>
      <w:r>
        <w:rPr>
          <w:sz w:val="32"/>
          <w:szCs w:val="32"/>
        </w:rPr>
        <w:t>、</w:t>
      </w:r>
      <w:r>
        <w:rPr>
          <w:rFonts w:hint="eastAsia" w:eastAsia="方正仿宋_GBK"/>
          <w:sz w:val="32"/>
          <w:szCs w:val="32"/>
        </w:rPr>
        <w:t>镇</w:t>
      </w:r>
      <w:r>
        <w:rPr>
          <w:sz w:val="32"/>
          <w:szCs w:val="32"/>
        </w:rPr>
        <w:t>、</w:t>
      </w:r>
      <w:r>
        <w:rPr>
          <w:rFonts w:hint="eastAsia" w:eastAsia="方正仿宋_GBK"/>
          <w:sz w:val="32"/>
          <w:szCs w:val="32"/>
        </w:rPr>
        <w:t>村三级中医医疗防护网，辖区公立医疗机构中医馆建设实现全覆盖，成功创建全国健康促进区、全国无障碍环境达标区</w:t>
      </w:r>
      <w:r>
        <w:rPr>
          <w:rFonts w:hint="eastAsia" w:eastAsia="方正仿宋_GBK"/>
          <w:snapToGrid w:val="0"/>
          <w:kern w:val="0"/>
          <w:sz w:val="32"/>
          <w:szCs w:val="32"/>
        </w:rPr>
        <w:t>。丰富群众精神文化生活，</w:t>
      </w:r>
      <w:r>
        <w:rPr>
          <w:rFonts w:hint="eastAsia" w:eastAsia="方正仿宋_GBK" w:cs="方正仿宋_GBK"/>
          <w:sz w:val="32"/>
          <w:szCs w:val="32"/>
        </w:rPr>
        <w:t>建成首个24小时图书馆、5个新型公共文化空间，</w:t>
      </w:r>
      <w:r>
        <w:rPr>
          <w:rFonts w:hint="eastAsia" w:eastAsia="方正仿宋_GBK"/>
          <w:snapToGrid w:val="0"/>
          <w:kern w:val="0"/>
          <w:sz w:val="32"/>
          <w:szCs w:val="32"/>
        </w:rPr>
        <w:t>基层文化服务中心、</w:t>
      </w:r>
      <w:r>
        <w:rPr>
          <w:rFonts w:hint="eastAsia" w:eastAsia="方正仿宋_GBK" w:cs="方正仿宋_GBK"/>
          <w:sz w:val="32"/>
          <w:szCs w:val="32"/>
        </w:rPr>
        <w:t>图书</w:t>
      </w:r>
      <w:r>
        <w:rPr>
          <w:rFonts w:hint="eastAsia" w:ascii="方正仿宋_GBK" w:hAnsi="方正仿宋_GBK" w:eastAsia="方正仿宋_GBK" w:cs="方正仿宋_GBK"/>
          <w:sz w:val="32"/>
          <w:szCs w:val="32"/>
        </w:rPr>
        <w:t>馆</w:t>
      </w:r>
      <w:r>
        <w:rPr>
          <w:rFonts w:hint="eastAsia" w:eastAsia="方正仿宋_GBK" w:cs="方正仿宋_GBK"/>
          <w:sz w:val="32"/>
          <w:szCs w:val="32"/>
        </w:rPr>
        <w:t>“一卡通”服务</w:t>
      </w:r>
      <w:r>
        <w:rPr>
          <w:rFonts w:hint="eastAsia" w:eastAsia="方正仿宋_GBK"/>
          <w:snapToGrid w:val="0"/>
          <w:kern w:val="0"/>
          <w:sz w:val="32"/>
          <w:szCs w:val="32"/>
        </w:rPr>
        <w:t>实现全覆盖，47个文化作品获市级以上奖项，金桥镇获评“中国民间文化艺术之乡”。扎实推进“五大”文明建设，堡堂村、图书馆等13</w:t>
      </w:r>
      <w:r>
        <w:rPr>
          <w:rFonts w:hint="eastAsia" w:ascii="方正仿宋_GBK" w:hAnsi="方正仿宋_GBK" w:eastAsia="方正仿宋_GBK" w:cs="方正仿宋_GBK"/>
          <w:snapToGrid w:val="0"/>
          <w:kern w:val="0"/>
          <w:sz w:val="32"/>
          <w:szCs w:val="32"/>
        </w:rPr>
        <w:t>个单位创建为全国文明村镇（单位）</w:t>
      </w:r>
      <w:r>
        <w:rPr>
          <w:rFonts w:hint="eastAsia" w:eastAsia="方正仿宋_GBK"/>
          <w:snapToGrid w:val="0"/>
          <w:kern w:val="0"/>
          <w:sz w:val="32"/>
          <w:szCs w:val="32"/>
        </w:rPr>
        <w:t>。</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民生保障更加有力。</w:t>
      </w:r>
      <w:r>
        <w:rPr>
          <w:rFonts w:hint="eastAsia" w:eastAsia="方正仿宋_GBK" w:cs="方正仿宋_GBK"/>
          <w:sz w:val="32"/>
          <w:szCs w:val="32"/>
        </w:rPr>
        <w:t>扎实开展“我为群众办实事”实践活动，1600余件民生实事顺利办结，</w:t>
      </w:r>
      <w:r>
        <w:rPr>
          <w:rFonts w:hint="eastAsia" w:eastAsia="方正仿宋_GBK" w:cs="方正仿宋_GBK"/>
          <w:color w:val="000000"/>
          <w:sz w:val="32"/>
          <w:szCs w:val="32"/>
        </w:rPr>
        <w:t>20件重点民生实事完成年度任务。</w:t>
      </w:r>
      <w:r>
        <w:rPr>
          <w:rFonts w:hint="eastAsia" w:eastAsia="方正仿宋_GBK" w:cs="方正仿宋_GBK"/>
          <w:sz w:val="32"/>
          <w:szCs w:val="32"/>
        </w:rPr>
        <w:t>着力抓好就业民心工程，城镇新增就业、城镇登记失业人员就业等超额完成市下目标，关闭煤矿下岗职工实现全员安置。全力织密社保、医保网，城乡养老、医疗保险参保率稳定在95%以上，困难群体养老保险参保率达99.9%。切实做好“一老一小”服务，万东片区养老服务中心等3个养老中心及未成年</w:t>
      </w:r>
      <w:r>
        <w:rPr>
          <w:rFonts w:hint="eastAsia" w:ascii="方正仿宋_GBK" w:hAnsi="方正仿宋_GBK" w:eastAsia="方正仿宋_GBK" w:cs="方正仿宋_GBK"/>
          <w:sz w:val="32"/>
          <w:szCs w:val="32"/>
        </w:rPr>
        <w:t>人</w:t>
      </w:r>
      <w:r>
        <w:rPr>
          <w:rFonts w:hint="eastAsia" w:eastAsia="方正仿宋_GBK" w:cs="方正仿宋_GBK"/>
          <w:sz w:val="32"/>
          <w:szCs w:val="32"/>
        </w:rPr>
        <w:t>保护中心完成主体工程和基础装修建设，养老服务机构与基层医疗机构实现签约服务全覆盖。</w:t>
      </w:r>
      <w:r>
        <w:rPr>
          <w:rFonts w:hint="eastAsia" w:eastAsia="方正仿宋_GBK"/>
          <w:snapToGrid w:val="0"/>
          <w:kern w:val="0"/>
          <w:sz w:val="32"/>
          <w:szCs w:val="32"/>
        </w:rPr>
        <w:t>扎实抓好退役军人事务工作，成功创建全国县级示范型服务中心1个、乡级全国示范型服务站10个。</w:t>
      </w:r>
      <w:r>
        <w:rPr>
          <w:rFonts w:hint="eastAsia" w:eastAsia="方正仿宋_GBK" w:cs="方正仿宋_GBK"/>
          <w:sz w:val="32"/>
          <w:szCs w:val="32"/>
        </w:rPr>
        <w:t>强化社会兜底保障，城乡低保对象、特困供养人员等群体实现应兜尽兜、应助尽助。</w:t>
      </w:r>
    </w:p>
    <w:p>
      <w:pPr>
        <w:spacing w:line="574" w:lineRule="exact"/>
        <w:ind w:firstLine="640" w:firstLineChars="200"/>
        <w:rPr>
          <w:rFonts w:hint="eastAsia" w:eastAsia="方正仿宋_GBK" w:cs="方正仿宋_GBK"/>
          <w:bCs/>
          <w:sz w:val="32"/>
          <w:szCs w:val="32"/>
        </w:rPr>
      </w:pPr>
      <w:r>
        <w:rPr>
          <w:rFonts w:hint="eastAsia" w:eastAsia="方正仿宋_GBK" w:cs="方正仿宋_GBK"/>
          <w:bCs/>
          <w:sz w:val="32"/>
          <w:szCs w:val="32"/>
        </w:rPr>
        <w:t>风险防范精准有效。</w:t>
      </w:r>
      <w:r>
        <w:rPr>
          <w:rFonts w:hint="eastAsia" w:eastAsia="方正仿宋_GBK" w:cs="方正仿宋_GBK"/>
          <w:sz w:val="32"/>
          <w:szCs w:val="32"/>
        </w:rPr>
        <w:t>强化社会治安防控体系建设，重点区域、重点场所实现视频监控全覆盖。不断夯实平安建设基层基础，深入开展政法队伍教育整顿，建成投用“三所一队”及公安执法办案管理中心。突出抓好安全生产与灾害防治，万盛货运安全监管模式获市长肯定批示、并在全市推广，全区连续6年未发生较大及以上生产安全事故，连续6年荣获全市“安全生产先进区县”。群众安全感指数持续保持全市前列。</w:t>
      </w:r>
    </w:p>
    <w:p>
      <w:pPr>
        <w:spacing w:line="574" w:lineRule="exact"/>
        <w:ind w:firstLine="640" w:firstLineChars="200"/>
        <w:rPr>
          <w:rFonts w:hint="eastAsia" w:eastAsia="方正仿宋_GBK" w:cs="方正仿宋_GBK"/>
          <w:sz w:val="32"/>
          <w:szCs w:val="32"/>
        </w:rPr>
      </w:pPr>
      <w:r>
        <w:rPr>
          <w:rFonts w:hint="eastAsia" w:eastAsia="方正仿宋_GBK" w:cs="方正仿宋_GBK"/>
          <w:sz w:val="32"/>
          <w:szCs w:val="32"/>
        </w:rPr>
        <w:t>艰难方显勇毅，磨砺始得玉成。回望过去这一年，面对各类风险挑战交织叠加、各种矛盾问题盘根错节的复杂情况，我们始终坚定信心、砥砺前行、沉着应对，</w:t>
      </w:r>
      <w:r>
        <w:rPr>
          <w:rFonts w:hint="eastAsia" w:eastAsia="方正仿宋_GBK"/>
          <w:sz w:val="32"/>
          <w:szCs w:val="32"/>
        </w:rPr>
        <w:t>高质量完成镇、村（社区）、民主党派等换届，扎实做好肖猛、李川严重违纪违法案“后半篇文章”，</w:t>
      </w:r>
      <w:r>
        <w:rPr>
          <w:rFonts w:hint="eastAsia" w:eastAsia="方正仿宋_GBK" w:cs="方正仿宋_GBK"/>
          <w:sz w:val="32"/>
          <w:szCs w:val="32"/>
        </w:rPr>
        <w:t>100件</w:t>
      </w:r>
      <w:r>
        <w:rPr>
          <w:rFonts w:hint="eastAsia" w:eastAsia="方正仿宋_GBK"/>
          <w:sz w:val="32"/>
          <w:szCs w:val="32"/>
        </w:rPr>
        <w:t>人大代表建议意见、68件政协委员提案</w:t>
      </w:r>
      <w:r>
        <w:rPr>
          <w:rFonts w:hint="eastAsia" w:eastAsia="方正仿宋_GBK" w:cs="方正仿宋_GBK"/>
          <w:sz w:val="32"/>
          <w:szCs w:val="32"/>
        </w:rPr>
        <w:t>圆满</w:t>
      </w:r>
      <w:r>
        <w:rPr>
          <w:rFonts w:hint="eastAsia" w:eastAsia="方正仿宋_GBK"/>
          <w:sz w:val="32"/>
          <w:szCs w:val="32"/>
        </w:rPr>
        <w:t>办结，关工委荣获“全国关心下一代工作先进集体”，犹春香荣获“全国关心下一代工作先进工作者”，</w:t>
      </w:r>
      <w:r>
        <w:rPr>
          <w:rFonts w:hint="eastAsia" w:eastAsia="方正仿宋_GBK" w:cs="方正仿宋_GBK"/>
          <w:sz w:val="32"/>
          <w:szCs w:val="32"/>
        </w:rPr>
        <w:t>全区</w:t>
      </w:r>
      <w:r>
        <w:rPr>
          <w:rFonts w:hint="eastAsia" w:eastAsia="方正仿宋_GBK"/>
          <w:sz w:val="32"/>
          <w:szCs w:val="32"/>
        </w:rPr>
        <w:t>呈现</w:t>
      </w:r>
      <w:r>
        <w:rPr>
          <w:rFonts w:hint="eastAsia" w:eastAsia="方正仿宋_GBK" w:cs="方正仿宋_GBK"/>
          <w:sz w:val="32"/>
          <w:szCs w:val="32"/>
        </w:rPr>
        <w:t>高质量发展动能更加强劲，</w:t>
      </w:r>
      <w:r>
        <w:rPr>
          <w:rFonts w:hint="eastAsia" w:eastAsia="方正仿宋_GBK"/>
          <w:sz w:val="32"/>
          <w:szCs w:val="32"/>
        </w:rPr>
        <w:t>党风政风民风持续向好态势。与此同时，统计、审计、外事、保密、应急救灾、民防、公共资源交易、民宗侨台、档案、地方志、老龄、残疾人、工会、青年、妇女儿童和老干部等工作也取得新成效，</w:t>
      </w:r>
      <w:r>
        <w:rPr>
          <w:rFonts w:hint="eastAsia" w:eastAsia="方正仿宋_GBK" w:cs="方正仿宋_GBK"/>
          <w:sz w:val="32"/>
          <w:szCs w:val="32"/>
        </w:rPr>
        <w:t>成绩来之不易！这是在习近平新时代中国特色社会主义思想指引下，在习近平总书记掌舵领航下，在市委、市政府及党工委的坚强领导下，经过全区广大干部群众共同努力奋斗的结果。管委会向奋力拼搏在各条战线的各级各部门、驻区有关单位及</w:t>
      </w:r>
      <w:r>
        <w:rPr>
          <w:rFonts w:hint="eastAsia" w:ascii="方正仿宋_GBK" w:hAnsi="方正仿宋_GBK" w:eastAsia="方正仿宋_GBK" w:cs="方正仿宋_GBK"/>
          <w:sz w:val="32"/>
          <w:szCs w:val="32"/>
        </w:rPr>
        <w:t>企事业</w:t>
      </w:r>
      <w:r>
        <w:rPr>
          <w:rFonts w:hint="eastAsia" w:eastAsia="方正仿宋_GBK" w:cs="方正仿宋_GBK"/>
          <w:sz w:val="32"/>
          <w:szCs w:val="32"/>
        </w:rPr>
        <w:t>干部职工，向驻区武警官兵、公安干警和消防救援队伍指战员，向人大代表、政协委员、民主党派和各界人士表示衷心感谢并致以崇高敬意！</w:t>
      </w:r>
    </w:p>
    <w:p>
      <w:pPr>
        <w:spacing w:line="574" w:lineRule="exact"/>
        <w:ind w:firstLine="640" w:firstLineChars="200"/>
        <w:rPr>
          <w:rFonts w:hint="eastAsia" w:eastAsia="方正仿宋_GBK" w:cs="方正仿宋_GBK"/>
          <w:sz w:val="32"/>
          <w:szCs w:val="32"/>
        </w:rPr>
      </w:pPr>
      <w:r>
        <w:rPr>
          <w:rFonts w:hint="eastAsia" w:eastAsia="方正仿宋_GBK" w:cs="方正仿宋_GBK"/>
          <w:sz w:val="32"/>
          <w:szCs w:val="32"/>
        </w:rPr>
        <w:t>在肯定成绩的同时，我们也要清醒地看到，万盛高质量转型发展还面临不少困难和挑战。比如：地区经济总量偏小、产业能级</w:t>
      </w:r>
      <w:r>
        <w:rPr>
          <w:rFonts w:hint="eastAsia" w:ascii="方正仿宋_GBK" w:hAnsi="方正仿宋_GBK" w:eastAsia="方正仿宋_GBK" w:cs="方正仿宋_GBK"/>
          <w:sz w:val="32"/>
          <w:szCs w:val="32"/>
        </w:rPr>
        <w:t>不高和</w:t>
      </w:r>
      <w:r>
        <w:rPr>
          <w:rFonts w:hint="eastAsia" w:eastAsia="方正仿宋_GBK" w:cs="方正仿宋_GBK"/>
          <w:sz w:val="32"/>
          <w:szCs w:val="32"/>
        </w:rPr>
        <w:t>竞争力不强、科技创新能力较弱、资源要素趋紧</w:t>
      </w:r>
      <w:r>
        <w:rPr>
          <w:rFonts w:cs="方正仿宋_GBK"/>
          <w:sz w:val="32"/>
          <w:szCs w:val="32"/>
        </w:rPr>
        <w:t>、</w:t>
      </w:r>
      <w:r>
        <w:rPr>
          <w:rFonts w:hint="eastAsia" w:eastAsia="方正仿宋_GBK" w:cs="方正仿宋_GBK"/>
          <w:sz w:val="32"/>
          <w:szCs w:val="32"/>
        </w:rPr>
        <w:t>全面从严治党责任落实尚有差距等短板和问题。对此，我们要斗志昂扬启新程、重整行装再出发，</w:t>
      </w:r>
      <w:r>
        <w:rPr>
          <w:rFonts w:hint="eastAsia" w:eastAsia="方正仿宋_GBK"/>
          <w:color w:val="000000"/>
          <w:sz w:val="32"/>
          <w:szCs w:val="32"/>
        </w:rPr>
        <w:t>善于危中寻机、化危为机，不断开创全区经济社会发展新局面。</w:t>
      </w:r>
    </w:p>
    <w:p>
      <w:pPr>
        <w:spacing w:line="574" w:lineRule="exact"/>
        <w:ind w:firstLine="640" w:firstLineChars="200"/>
        <w:rPr>
          <w:rFonts w:hint="eastAsia" w:eastAsia="方正黑体_GBK" w:cs="方正黑体_GBK"/>
          <w:sz w:val="32"/>
          <w:szCs w:val="32"/>
        </w:rPr>
      </w:pPr>
      <w:r>
        <w:rPr>
          <w:rFonts w:hint="eastAsia" w:eastAsia="方正黑体_GBK" w:cs="方正黑体_GBK"/>
          <w:sz w:val="32"/>
          <w:szCs w:val="32"/>
        </w:rPr>
        <w:t>二、2022年主要工作任务</w:t>
      </w:r>
    </w:p>
    <w:p>
      <w:pPr>
        <w:spacing w:line="574" w:lineRule="exact"/>
        <w:ind w:firstLine="640" w:firstLineChars="200"/>
        <w:rPr>
          <w:rFonts w:hint="eastAsia" w:eastAsia="方正仿宋_GBK" w:cs="方正仿宋_GBK"/>
          <w:sz w:val="32"/>
          <w:szCs w:val="32"/>
        </w:rPr>
      </w:pPr>
      <w:r>
        <w:rPr>
          <w:rFonts w:hint="eastAsia" w:eastAsia="方正仿宋_GBK" w:cs="方正仿宋_GBK"/>
          <w:sz w:val="32"/>
          <w:szCs w:val="32"/>
        </w:rPr>
        <w:t>2022年，是实施“十四五”规划承上启下的关键一年，党的二十大将隆重召开，做好各项工作十分重要。当前，万盛资源型城市高质量转型发展正处在爬坡过坎、滚石上山、负重前行最吃劲的关键阶段，我们既要正视困难、迎接挑战，更要保持定力、增强信心。应当看到，全国、全市经济发展韧性增强，长期向好的基本面没有改变。应当看到，万盛经济运行稳中有进、稳中向好，形成了较为雄厚的新能源、新一代信息技术、新材料等产业基础，开启了以商招商、产业链招商的良性循环，高质量发展态势正在形成并不断巩固。应当看到，伴随《綦江—万盛一体化发展规划》等上位文件的出台，一系列重大产业、基础设施、民生改善等项目从规划编制迈向实质建设，綦万“三化”发展正从“美好蓝图”变成“生动实践”。应当看到，渝黔复线高速建成通车，渝贵高铁、江南支线机场、城轨快线等重大项目加速推进，万盛区位优势更加凸显。更应当看到，市委、市政府对万盛工作高度重视、亲切关怀、大力支持，配齐配强了党工委、管委会领导班子，新一届领导班子励精图治、奋发图强，万盛各项工作焕发新气象、展现新面貌。万盛正处于大有可为、大有作为的机遇期和窗口期，只要我们积极谋新招、亮高招、出实招，进一步夯实发展基础、释放发展活力、集聚发展势能，就一定能够开创更加美好的明天！</w:t>
      </w:r>
    </w:p>
    <w:p>
      <w:pPr>
        <w:spacing w:line="574" w:lineRule="exact"/>
        <w:ind w:firstLine="640" w:firstLineChars="200"/>
        <w:rPr>
          <w:rFonts w:hint="eastAsia" w:eastAsia="方正楷体_GBK" w:cs="方正楷体_GBK"/>
          <w:sz w:val="32"/>
          <w:szCs w:val="32"/>
        </w:rPr>
      </w:pPr>
      <w:r>
        <w:rPr>
          <w:rFonts w:hint="eastAsia" w:eastAsia="方正仿宋_GBK" w:cs="方正仿宋_GBK"/>
          <w:sz w:val="32"/>
          <w:szCs w:val="32"/>
        </w:rPr>
        <w:t>2022年管委会工作的</w:t>
      </w:r>
      <w:r>
        <w:rPr>
          <w:rFonts w:hint="eastAsia" w:eastAsia="方正黑体_GBK" w:cs="方正黑体_GBK"/>
          <w:sz w:val="32"/>
          <w:szCs w:val="32"/>
        </w:rPr>
        <w:t>总体要求</w:t>
      </w:r>
      <w:r>
        <w:rPr>
          <w:rFonts w:hint="eastAsia" w:eastAsia="方正仿宋_GBK" w:cs="方正仿宋_GBK"/>
          <w:sz w:val="32"/>
          <w:szCs w:val="32"/>
        </w:rPr>
        <w:t>是：坚持以习近平新时代中国特色社会主义思想为指导，全面贯彻落实党的十九大和十九届历次全会精神，弘扬伟大建党精神，完整、准确、全面贯彻新发展理念，加快构建新发展格局，全面深化改革开放，坚持稳中求进工作总基调，坚持创新驱动发展，坚持以供给侧结构性改革为主线，牢牢把握市委、市政府赋予万盛的“主城都市区重要支点城市”总体定位，全面融入成渝地区双城经济圈建设和全市“一区两群”协调发展，统筹疫情防控和经济社会发展，统筹发展和安全</w:t>
      </w:r>
      <w:r>
        <w:rPr>
          <w:rFonts w:hint="eastAsia" w:eastAsia="方正仿宋_GBK"/>
          <w:color w:val="000000"/>
          <w:sz w:val="32"/>
          <w:szCs w:val="32"/>
        </w:rPr>
        <w:t>，继续做好“六稳”“六保”工作，持续改善民生，</w:t>
      </w:r>
      <w:r>
        <w:rPr>
          <w:rFonts w:hint="eastAsia" w:eastAsia="方正仿宋_GBK" w:cs="方正仿宋_GBK"/>
          <w:sz w:val="32"/>
          <w:szCs w:val="32"/>
        </w:rPr>
        <w:t>加快綦江—万盛“三化”发展步伐，</w:t>
      </w:r>
      <w:r>
        <w:rPr>
          <w:rFonts w:hint="eastAsia" w:eastAsia="方正仿宋_GBK"/>
          <w:color w:val="000000"/>
          <w:sz w:val="32"/>
          <w:szCs w:val="32"/>
        </w:rPr>
        <w:t>确保经济健康发展和社会大局稳定，以优异成绩迎接党的二十大和市第六次党代会胜利召开</w:t>
      </w:r>
      <w:r>
        <w:rPr>
          <w:rFonts w:hint="eastAsia" w:eastAsia="方正楷体_GBK" w:cs="方正楷体_GBK"/>
          <w:sz w:val="32"/>
          <w:szCs w:val="32"/>
        </w:rPr>
        <w:t>。</w:t>
      </w:r>
    </w:p>
    <w:p>
      <w:pPr>
        <w:spacing w:line="574" w:lineRule="exact"/>
        <w:ind w:firstLine="640" w:firstLineChars="200"/>
        <w:rPr>
          <w:rFonts w:hint="eastAsia" w:eastAsia="方正仿宋_GBK" w:cs="方正仿宋_GBK"/>
          <w:sz w:val="32"/>
          <w:szCs w:val="32"/>
        </w:rPr>
      </w:pPr>
      <w:r>
        <w:rPr>
          <w:rFonts w:hint="eastAsia" w:eastAsia="方正仿宋_GBK" w:cs="方正仿宋_GBK"/>
          <w:sz w:val="32"/>
          <w:szCs w:val="32"/>
        </w:rPr>
        <w:t>2022年经济社会发展的</w:t>
      </w:r>
      <w:r>
        <w:rPr>
          <w:rFonts w:hint="eastAsia" w:eastAsia="方正黑体_GBK" w:cs="方正黑体_GBK"/>
          <w:sz w:val="32"/>
          <w:szCs w:val="32"/>
        </w:rPr>
        <w:t>主要预期目标</w:t>
      </w:r>
      <w:r>
        <w:rPr>
          <w:rFonts w:hint="eastAsia" w:eastAsia="方正仿宋_GBK" w:cs="方正仿宋_GBK"/>
          <w:sz w:val="32"/>
          <w:szCs w:val="32"/>
        </w:rPr>
        <w:t>是：地区生产总值增长6.5%以上，规上工业增加值增长9%以上，固定资产投资增长10%以上，社会消费品零售总额增长8%以上，一般公共预算收入同口径增长7%以上，全体居民人均可支配收入增长7.5%以上，城镇新增就业4500人左右。</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（一）聚焦“稳中求进”，全力确保经济运行在合理区间。</w:t>
      </w:r>
      <w:r>
        <w:rPr>
          <w:rFonts w:hint="eastAsia" w:eastAsia="方正仿宋_GBK" w:cs="方正仿宋_GBK"/>
          <w:sz w:val="32"/>
          <w:szCs w:val="32"/>
        </w:rPr>
        <w:t>立足扩大内需战略基点，坚持稳字当头，最大限度激发潜在动能，推动全区经济实现质的稳步提升和量的合理增长。</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狠抓项目扩投资。</w:t>
      </w:r>
      <w:r>
        <w:rPr>
          <w:rFonts w:hint="eastAsia" w:eastAsia="方正仿宋_GBK"/>
          <w:sz w:val="32"/>
          <w:szCs w:val="32"/>
        </w:rPr>
        <w:t>增强项目投资带动作用，</w:t>
      </w:r>
      <w:r>
        <w:rPr>
          <w:rFonts w:hint="eastAsia" w:eastAsia="方正仿宋_GBK" w:cs="方正仿宋_GBK"/>
          <w:sz w:val="32"/>
          <w:szCs w:val="32"/>
        </w:rPr>
        <w:t>以</w:t>
      </w:r>
      <w:r>
        <w:rPr>
          <w:rFonts w:hint="eastAsia" w:eastAsia="方正仿宋_GBK"/>
          <w:sz w:val="32"/>
          <w:szCs w:val="32"/>
        </w:rPr>
        <w:t>基础设施、产业发展、社会民生三个“十大工程”为龙头，</w:t>
      </w:r>
      <w:r>
        <w:rPr>
          <w:rFonts w:hint="eastAsia" w:eastAsia="方正仿宋_GBK" w:cs="方正仿宋_GBK"/>
          <w:sz w:val="32"/>
          <w:szCs w:val="32"/>
        </w:rPr>
        <w:t>大力推动118个政府投资项目、80个重点项目投资放量，持续扩大有效投资，确保完成投资100亿元。</w:t>
      </w:r>
      <w:r>
        <w:rPr>
          <w:rFonts w:hint="eastAsia" w:eastAsia="方正仿宋_GBK"/>
          <w:color w:val="000000"/>
          <w:sz w:val="32"/>
          <w:szCs w:val="32"/>
        </w:rPr>
        <w:t>精心策划包装一批符合国家资金投向、全市发展规划和万盛转型方向的重大项目，争取更多项目纳入国家、全市发展的“大盘子”</w:t>
      </w:r>
      <w:r>
        <w:rPr>
          <w:rFonts w:hint="eastAsia" w:eastAsia="方正仿宋_GBK"/>
          <w:sz w:val="32"/>
          <w:szCs w:val="32"/>
        </w:rPr>
        <w:t>，力争在项目、资金、政策以及各项工作方面获得更大支持，</w:t>
      </w:r>
      <w:r>
        <w:rPr>
          <w:rFonts w:hint="eastAsia" w:eastAsia="方正仿宋_GBK" w:cs="方正仿宋_GBK"/>
          <w:sz w:val="32"/>
          <w:szCs w:val="32"/>
        </w:rPr>
        <w:t>确保争上到位资金增长15%</w:t>
      </w:r>
      <w:r>
        <w:rPr>
          <w:rFonts w:hint="eastAsia" w:eastAsia="方正仿宋_GBK"/>
          <w:color w:val="000000"/>
          <w:sz w:val="32"/>
          <w:szCs w:val="32"/>
        </w:rPr>
        <w:t>。</w:t>
      </w:r>
      <w:r>
        <w:rPr>
          <w:rFonts w:hint="eastAsia" w:eastAsia="方正仿宋_GBK" w:cs="方正仿宋_GBK"/>
          <w:sz w:val="32"/>
          <w:szCs w:val="32"/>
        </w:rPr>
        <w:t>抓好</w:t>
      </w:r>
      <w:r>
        <w:rPr>
          <w:rFonts w:hint="eastAsia" w:ascii="方正仿宋_GBK" w:hAnsi="方正仿宋_GBK" w:eastAsia="方正仿宋_GBK" w:cs="方正仿宋_GBK"/>
          <w:sz w:val="32"/>
          <w:szCs w:val="32"/>
        </w:rPr>
        <w:t>经济</w:t>
      </w:r>
      <w:r>
        <w:rPr>
          <w:rFonts w:hint="eastAsia" w:eastAsia="方正仿宋_GBK" w:cs="方正仿宋_GBK"/>
          <w:sz w:val="32"/>
          <w:szCs w:val="32"/>
        </w:rPr>
        <w:t>运行调度，对影响项目关键环节、关键节点的矛盾和问题，深入分析、提出解决方案，确保各个项目顺利完成年度目标任务。</w:t>
      </w:r>
    </w:p>
    <w:p>
      <w:pPr>
        <w:spacing w:line="574" w:lineRule="exact"/>
        <w:ind w:firstLine="640" w:firstLineChars="200"/>
        <w:rPr>
          <w:rFonts w:eastAsia="方正仿宋_GBK"/>
          <w:color w:val="000000"/>
          <w:sz w:val="32"/>
          <w:szCs w:val="32"/>
        </w:rPr>
      </w:pPr>
      <w:r>
        <w:rPr>
          <w:rFonts w:hint="eastAsia" w:eastAsia="方正仿宋_GBK" w:cs="方正仿宋_GBK"/>
          <w:bCs/>
          <w:sz w:val="32"/>
          <w:szCs w:val="32"/>
        </w:rPr>
        <w:t>千方百计促消费。</w:t>
      </w:r>
      <w:r>
        <w:rPr>
          <w:rFonts w:hint="eastAsia" w:eastAsia="方正仿宋_GBK" w:cs="方正仿宋_GBK"/>
          <w:sz w:val="32"/>
          <w:szCs w:val="32"/>
        </w:rPr>
        <w:t>持续提升消费活力，</w:t>
      </w:r>
      <w:r>
        <w:rPr>
          <w:rFonts w:eastAsia="方正仿宋_GBK"/>
          <w:color w:val="000000"/>
          <w:sz w:val="32"/>
          <w:szCs w:val="32"/>
        </w:rPr>
        <w:t>策划</w:t>
      </w:r>
      <w:r>
        <w:rPr>
          <w:rFonts w:hint="eastAsia" w:eastAsia="方正仿宋_GBK"/>
          <w:color w:val="000000"/>
          <w:sz w:val="32"/>
          <w:szCs w:val="32"/>
        </w:rPr>
        <w:t>开展</w:t>
      </w:r>
      <w:r>
        <w:rPr>
          <w:rFonts w:eastAsia="方正仿宋_GBK"/>
          <w:color w:val="000000"/>
          <w:sz w:val="32"/>
          <w:szCs w:val="32"/>
        </w:rPr>
        <w:t>一批精品节会展会活动</w:t>
      </w:r>
      <w:r>
        <w:rPr>
          <w:rFonts w:hint="eastAsia" w:eastAsia="方正仿宋_GBK"/>
          <w:color w:val="000000"/>
          <w:sz w:val="32"/>
          <w:szCs w:val="32"/>
        </w:rPr>
        <w:t>，</w:t>
      </w:r>
      <w:r>
        <w:rPr>
          <w:rFonts w:eastAsia="方正仿宋_GBK"/>
          <w:color w:val="000000"/>
          <w:sz w:val="32"/>
          <w:szCs w:val="32"/>
        </w:rPr>
        <w:t>大力培育批发零售、仓储冷冻保鲜、家居建材等消费热点</w:t>
      </w:r>
      <w:r>
        <w:rPr>
          <w:rFonts w:hint="eastAsia" w:eastAsia="方正仿宋_GBK"/>
          <w:color w:val="000000"/>
          <w:sz w:val="32"/>
          <w:szCs w:val="32"/>
        </w:rPr>
        <w:t>，增加中高端消费，留住本地消费，</w:t>
      </w:r>
      <w:r>
        <w:rPr>
          <w:rFonts w:hint="eastAsia" w:eastAsia="方正仿宋_GBK" w:cs="方正仿宋_GBK"/>
          <w:sz w:val="32"/>
          <w:szCs w:val="32"/>
        </w:rPr>
        <w:t>确保住餐增加值增长6.</w:t>
      </w:r>
      <w:r>
        <w:rPr>
          <w:rFonts w:eastAsia="方正仿宋_GBK" w:cs="方正仿宋_GBK"/>
          <w:sz w:val="32"/>
          <w:szCs w:val="32"/>
        </w:rPr>
        <w:t>5</w:t>
      </w:r>
      <w:r>
        <w:rPr>
          <w:rFonts w:hint="eastAsia" w:eastAsia="方正仿宋_GBK" w:cs="方正仿宋_GBK"/>
          <w:sz w:val="32"/>
          <w:szCs w:val="32"/>
        </w:rPr>
        <w:t>%以上、批零增加值增长6%以上</w:t>
      </w:r>
      <w:r>
        <w:rPr>
          <w:rFonts w:hint="eastAsia" w:eastAsia="方正仿宋_GBK"/>
          <w:color w:val="000000"/>
          <w:sz w:val="32"/>
          <w:szCs w:val="32"/>
        </w:rPr>
        <w:t>。</w:t>
      </w:r>
      <w:r>
        <w:rPr>
          <w:rFonts w:hint="eastAsia" w:eastAsia="方正仿宋_GBK" w:cs="方正仿宋_GBK"/>
          <w:sz w:val="32"/>
          <w:szCs w:val="32"/>
        </w:rPr>
        <w:t>发展消费新业态新模式，融合发展线上线下消费，</w:t>
      </w:r>
      <w:r>
        <w:rPr>
          <w:rFonts w:eastAsia="方正仿宋_GBK"/>
          <w:color w:val="000000"/>
          <w:sz w:val="32"/>
          <w:szCs w:val="32"/>
        </w:rPr>
        <w:t>培育壮大直播电商、网红电商等新模式</w:t>
      </w:r>
      <w:r>
        <w:rPr>
          <w:rFonts w:hint="eastAsia" w:eastAsia="方正仿宋_GBK"/>
          <w:color w:val="000000"/>
          <w:sz w:val="32"/>
          <w:szCs w:val="32"/>
        </w:rPr>
        <w:t>，确保全区网络交易额增长15%</w:t>
      </w:r>
      <w:r>
        <w:rPr>
          <w:rFonts w:hint="eastAsia" w:eastAsia="方正仿宋_GBK" w:cs="方正仿宋_GBK"/>
          <w:sz w:val="32"/>
          <w:szCs w:val="32"/>
        </w:rPr>
        <w:t>以上。</w:t>
      </w:r>
      <w:r>
        <w:rPr>
          <w:rFonts w:eastAsia="方正仿宋_GBK"/>
          <w:color w:val="000000"/>
          <w:sz w:val="32"/>
          <w:szCs w:val="32"/>
        </w:rPr>
        <w:t>大力发展农村电商，构建畅通高效的农产品供应链体系，</w:t>
      </w:r>
      <w:r>
        <w:rPr>
          <w:rFonts w:hint="eastAsia" w:eastAsia="方正仿宋_GBK"/>
          <w:color w:val="000000"/>
          <w:sz w:val="32"/>
          <w:szCs w:val="32"/>
        </w:rPr>
        <w:t>着力</w:t>
      </w:r>
      <w:r>
        <w:rPr>
          <w:rFonts w:eastAsia="方正仿宋_GBK"/>
          <w:color w:val="000000"/>
          <w:sz w:val="32"/>
          <w:szCs w:val="32"/>
        </w:rPr>
        <w:t>扩大农村消费</w:t>
      </w:r>
      <w:r>
        <w:rPr>
          <w:rFonts w:hint="eastAsia" w:eastAsia="方正仿宋_GBK"/>
          <w:color w:val="000000"/>
          <w:sz w:val="32"/>
          <w:szCs w:val="32"/>
        </w:rPr>
        <w:t>、</w:t>
      </w:r>
      <w:r>
        <w:rPr>
          <w:rFonts w:eastAsia="方正仿宋_GBK"/>
          <w:color w:val="000000"/>
          <w:sz w:val="32"/>
          <w:szCs w:val="32"/>
        </w:rPr>
        <w:t>吸引外来消费</w:t>
      </w:r>
      <w:r>
        <w:rPr>
          <w:rFonts w:hint="eastAsia" w:eastAsia="方正仿宋_GBK"/>
          <w:color w:val="000000"/>
          <w:sz w:val="32"/>
          <w:szCs w:val="32"/>
        </w:rPr>
        <w:t>，确保农产品网络零售额增长16%</w:t>
      </w:r>
      <w:r>
        <w:rPr>
          <w:rFonts w:hint="eastAsia" w:eastAsia="方正仿宋_GBK" w:cs="方正仿宋_GBK"/>
          <w:sz w:val="32"/>
          <w:szCs w:val="32"/>
        </w:rPr>
        <w:t>以上</w:t>
      </w:r>
      <w:r>
        <w:rPr>
          <w:rFonts w:eastAsia="方正仿宋_GBK"/>
          <w:color w:val="000000"/>
          <w:sz w:val="32"/>
          <w:szCs w:val="32"/>
        </w:rPr>
        <w:t>。</w:t>
      </w:r>
    </w:p>
    <w:p>
      <w:pPr>
        <w:spacing w:line="574" w:lineRule="exact"/>
        <w:ind w:firstLine="640" w:firstLineChars="200"/>
        <w:rPr>
          <w:rFonts w:hint="eastAsia" w:eastAsia="方正楷体_GBK" w:cs="方正楷体_GBK"/>
          <w:sz w:val="32"/>
          <w:szCs w:val="32"/>
        </w:rPr>
      </w:pPr>
      <w:r>
        <w:rPr>
          <w:rFonts w:hint="eastAsia" w:eastAsia="方正仿宋_GBK" w:cs="方正仿宋_GBK"/>
          <w:bCs/>
          <w:sz w:val="32"/>
          <w:szCs w:val="32"/>
        </w:rPr>
        <w:t>精准施策强主体。</w:t>
      </w:r>
      <w:r>
        <w:rPr>
          <w:rFonts w:hint="eastAsia" w:eastAsia="方正仿宋_GBK" w:cs="方正仿宋_GBK"/>
          <w:sz w:val="32"/>
          <w:szCs w:val="32"/>
        </w:rPr>
        <w:t>深入实施国企改革三年行动，深入推进国有企业“瘦身强体</w:t>
      </w:r>
      <w:r>
        <w:rPr>
          <w:rFonts w:hint="eastAsia" w:ascii="方正仿宋_GBK" w:hAnsi="方正仿宋_GBK" w:eastAsia="方正仿宋_GBK" w:cs="方正仿宋_GBK"/>
          <w:sz w:val="32"/>
          <w:szCs w:val="32"/>
        </w:rPr>
        <w:t>赋能</w:t>
      </w:r>
      <w:r>
        <w:rPr>
          <w:rFonts w:hint="eastAsia" w:eastAsia="方正仿宋_GBK" w:cs="方正仿宋_GBK"/>
          <w:sz w:val="32"/>
          <w:szCs w:val="32"/>
        </w:rPr>
        <w:t>”，继续完善国资监管工作体系，做优做大国有资本和国有企业。加强与央企、市属国企战略合作，签约落地一批合作项目。优化民营经济发展环境，破除制约民营企业发展的各种隐形壁垒，帮助中小微企业解决融资难、融资贵问题，依法平等保护企业和企业家合法权益，确保新登记各类市场主体3500户</w:t>
      </w:r>
      <w:r>
        <w:rPr>
          <w:rFonts w:hint="eastAsia" w:ascii="方正仿宋_GBK" w:hAnsi="方正仿宋_GBK" w:eastAsia="方正仿宋_GBK" w:cs="方正仿宋_GBK"/>
          <w:sz w:val="32"/>
          <w:szCs w:val="32"/>
        </w:rPr>
        <w:t>以上</w:t>
      </w:r>
      <w:r>
        <w:rPr>
          <w:rFonts w:hint="eastAsia" w:eastAsia="方正仿宋_GBK" w:cs="方正仿宋_GBK"/>
          <w:sz w:val="32"/>
          <w:szCs w:val="32"/>
        </w:rPr>
        <w:t>、增长15%。鼓励企业开拓资本市场，动态做好企业上市梯队建设，全力推动多普泰、昱华科技等企业上市。深入推进企业降本减负，严格落实国家、全市新一轮减税降费政策。</w:t>
      </w:r>
    </w:p>
    <w:p>
      <w:pPr>
        <w:spacing w:line="574" w:lineRule="exact"/>
        <w:ind w:firstLine="640" w:firstLineChars="200"/>
        <w:rPr>
          <w:rFonts w:hint="eastAsia" w:eastAsia="方正楷体_GBK" w:cs="方正楷体_GBK"/>
          <w:sz w:val="32"/>
          <w:szCs w:val="32"/>
        </w:rPr>
      </w:pPr>
      <w:r>
        <w:rPr>
          <w:rFonts w:hint="eastAsia" w:eastAsia="方正楷体_GBK" w:cs="方正楷体_GBK"/>
          <w:sz w:val="32"/>
          <w:szCs w:val="32"/>
        </w:rPr>
        <w:t>（二）聚焦“区域合作”，全力抢抓国家和全市战略红利。</w:t>
      </w:r>
      <w:r>
        <w:rPr>
          <w:rFonts w:hint="eastAsia" w:eastAsia="方正仿宋_GBK" w:cs="方正仿宋_GBK"/>
          <w:sz w:val="32"/>
          <w:szCs w:val="32"/>
        </w:rPr>
        <w:t>立足城市发展功能定位和目标定位，加强全方位协同、全领域合作，加快打造主城都市区重要支点城市，全力建</w:t>
      </w:r>
      <w:r>
        <w:rPr>
          <w:rFonts w:hint="eastAsia" w:ascii="方正仿宋_GBK" w:hAnsi="方正仿宋_GBK" w:eastAsia="方正仿宋_GBK" w:cs="方正仿宋_GBK"/>
          <w:sz w:val="32"/>
          <w:szCs w:val="32"/>
        </w:rPr>
        <w:t>设重</w:t>
      </w:r>
      <w:r>
        <w:rPr>
          <w:rFonts w:hint="eastAsia" w:eastAsia="方正仿宋_GBK" w:cs="方正仿宋_GBK"/>
          <w:sz w:val="32"/>
          <w:szCs w:val="32"/>
        </w:rPr>
        <w:t>庆“南大门”。</w:t>
      </w:r>
    </w:p>
    <w:p>
      <w:pPr>
        <w:pStyle w:val="9"/>
        <w:spacing w:line="574" w:lineRule="exact"/>
        <w:ind w:firstLine="640"/>
        <w:rPr>
          <w:rFonts w:hint="eastAsia" w:eastAsia="方正仿宋_GBK"/>
          <w:sz w:val="32"/>
          <w:szCs w:val="32"/>
        </w:rPr>
      </w:pPr>
      <w:r>
        <w:rPr>
          <w:rFonts w:hint="eastAsia" w:eastAsia="方正仿宋_GBK" w:cs="方正仿宋_GBK"/>
          <w:bCs/>
          <w:sz w:val="32"/>
          <w:szCs w:val="32"/>
        </w:rPr>
        <w:t>深度融入成渝地区双城经济圈建设。</w:t>
      </w:r>
      <w:r>
        <w:rPr>
          <w:rFonts w:hint="eastAsia" w:eastAsia="方正仿宋_GBK"/>
          <w:sz w:val="32"/>
          <w:szCs w:val="32"/>
        </w:rPr>
        <w:t>认真落实《成渝地区双城经济圈建设规划纲要》和市委、市政府《实施意见》，深入推进与四川省成都市、泸州市、都江堰市等交流合作事项开花结果。</w:t>
      </w:r>
      <w:r>
        <w:rPr>
          <w:rFonts w:hint="eastAsia" w:eastAsia="方正仿宋_GBK" w:cs="方正仿宋_GBK"/>
          <w:sz w:val="32"/>
          <w:szCs w:val="32"/>
        </w:rPr>
        <w:t>抢</w:t>
      </w:r>
      <w:r>
        <w:rPr>
          <w:rFonts w:hint="eastAsia" w:eastAsia="方正仿宋_GBK" w:cs="方正仿宋_GBK"/>
          <w:color w:val="000000"/>
          <w:spacing w:val="8"/>
          <w:sz w:val="32"/>
          <w:szCs w:val="32"/>
        </w:rPr>
        <w:t>抓</w:t>
      </w:r>
      <w:r>
        <w:rPr>
          <w:rFonts w:hint="eastAsia" w:eastAsia="方正仿宋_GBK"/>
          <w:sz w:val="32"/>
          <w:szCs w:val="32"/>
          <w:shd w:val="clear" w:color="auto" w:fill="FFFFFF"/>
        </w:rPr>
        <w:t>RCEP协定生效、西部陆海新通道提质提速等机遇，力争成功创建中国（重庆）自贸区万盛联动创新区，</w:t>
      </w:r>
      <w:r>
        <w:rPr>
          <w:rFonts w:hint="eastAsia" w:eastAsia="方正仿宋_GBK" w:cs="方正仿宋_GBK"/>
          <w:sz w:val="32"/>
          <w:szCs w:val="32"/>
        </w:rPr>
        <w:t>积极探索加入RCEP重庆示范区。</w:t>
      </w:r>
      <w:r>
        <w:rPr>
          <w:rFonts w:hint="eastAsia" w:eastAsia="方正仿宋_GBK"/>
          <w:sz w:val="32"/>
          <w:szCs w:val="32"/>
        </w:rPr>
        <w:t>积极参与川南渝西融合发展试验区建设，着力吸引更多产业、资金、项目落户万盛。加强渝黔合作先行示范区建设，全力推进黔煤入渝，协力推动旅游、交通、劳务等合作事项落实。</w:t>
      </w:r>
    </w:p>
    <w:p>
      <w:pPr>
        <w:pStyle w:val="9"/>
        <w:spacing w:line="574" w:lineRule="exact"/>
        <w:ind w:firstLine="640"/>
        <w:rPr>
          <w:rFonts w:eastAsia="方正仿宋_GBK" w:cs="方正仿宋_GBK"/>
          <w:bCs/>
          <w:sz w:val="32"/>
          <w:szCs w:val="32"/>
        </w:rPr>
      </w:pPr>
      <w:r>
        <w:rPr>
          <w:rFonts w:hint="eastAsia" w:eastAsia="方正仿宋_GBK" w:cs="方正仿宋_GBK"/>
          <w:bCs/>
          <w:sz w:val="32"/>
          <w:szCs w:val="32"/>
        </w:rPr>
        <w:t>积极助推全市“一区两群”协调发展。</w:t>
      </w:r>
      <w:r>
        <w:rPr>
          <w:rFonts w:hint="eastAsia" w:eastAsia="方正仿宋_GBK" w:cs="方正仿宋_GBK"/>
          <w:sz w:val="32"/>
          <w:szCs w:val="32"/>
        </w:rPr>
        <w:t>加快与中心城区同城化步伐</w:t>
      </w:r>
      <w:r>
        <w:rPr>
          <w:rFonts w:hint="eastAsia" w:eastAsia="方正仿宋_GBK"/>
          <w:sz w:val="32"/>
          <w:szCs w:val="32"/>
        </w:rPr>
        <w:t>，争取将万盛纳入全市公交化列车第一批开行区域，加快推进万盛—綦江—中心城区城市快轨、快速通道等重大项目前期工作；</w:t>
      </w:r>
      <w:r>
        <w:rPr>
          <w:rFonts w:hint="eastAsia" w:eastAsia="方正仿宋_GBK" w:cs="方正仿宋_GBK"/>
          <w:sz w:val="32"/>
          <w:szCs w:val="32"/>
        </w:rPr>
        <w:t>积极对接争取，推动中心城区更多产业、教育、医疗、旅游、康养等功能向万盛转移。推动</w:t>
      </w:r>
      <w:r>
        <w:rPr>
          <w:rFonts w:hint="eastAsia" w:eastAsia="方正仿宋_GBK"/>
          <w:color w:val="000000"/>
          <w:sz w:val="32"/>
          <w:szCs w:val="32"/>
        </w:rPr>
        <w:t>万盛—开州对口协同发展</w:t>
      </w:r>
      <w:r>
        <w:rPr>
          <w:rFonts w:hint="eastAsia" w:eastAsia="方正仿宋_GBK" w:cs="方正仿宋_GBK"/>
          <w:sz w:val="32"/>
          <w:szCs w:val="32"/>
        </w:rPr>
        <w:t>走深走实，成立“重庆万盛·开州产业合作示范园区”，共推旅游线路2条以上，帮助开州销售农特产品等1000万元以上；落地落实教育、医疗、劳务、人才培训等合作事项；健全招商、市场、公共服务等合作机制，努力使万盛—开州对口协同工作更有亮点、更见成效。</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全力推进綦江—万盛“三化”发展。</w:t>
      </w:r>
      <w:r>
        <w:rPr>
          <w:rFonts w:hint="eastAsia" w:eastAsia="方正仿宋_GBK" w:cs="方正仿宋_GBK"/>
          <w:color w:val="000000"/>
          <w:sz w:val="32"/>
          <w:szCs w:val="32"/>
        </w:rPr>
        <w:t>实施綦万“三化”发展三年攻坚行动，落地一批标志性工程，推动綦万“三化”发展加快起势成型。完善永桐新城控规修编，结合实际拓展先行示范区建设范围，有序实施南桐区域2022年重点项目。启动重庆（万盛）内陆无水港首开区建设，协同打造西部陆海新通道渝黔综合服务区</w:t>
      </w:r>
      <w:r>
        <w:rPr>
          <w:rFonts w:hint="eastAsia" w:eastAsia="方正仿宋_GBK" w:cs="方正仿宋_GBK"/>
          <w:sz w:val="32"/>
          <w:szCs w:val="32"/>
        </w:rPr>
        <w:t>，</w:t>
      </w:r>
      <w:r>
        <w:rPr>
          <w:rFonts w:hint="eastAsia" w:eastAsia="方正仿宋_GBK" w:cs="方正仿宋_GBK"/>
          <w:color w:val="000000"/>
          <w:sz w:val="32"/>
          <w:szCs w:val="32"/>
        </w:rPr>
        <w:t>加快建设</w:t>
      </w:r>
      <w:r>
        <w:rPr>
          <w:rFonts w:hint="eastAsia" w:eastAsia="方正仿宋_GBK" w:cs="方正仿宋_GBK"/>
          <w:sz w:val="32"/>
          <w:szCs w:val="32"/>
        </w:rPr>
        <w:t>綦万创新经济走廊</w:t>
      </w:r>
      <w:r>
        <w:rPr>
          <w:rFonts w:hint="eastAsia" w:eastAsia="方正仿宋_GBK" w:cs="方正仿宋_GBK"/>
          <w:color w:val="000000"/>
          <w:sz w:val="32"/>
          <w:szCs w:val="32"/>
        </w:rPr>
        <w:t>。</w:t>
      </w:r>
      <w:r>
        <w:rPr>
          <w:rFonts w:hint="eastAsia" w:eastAsia="方正仿宋_GBK" w:cs="方正仿宋_GBK"/>
          <w:sz w:val="32"/>
          <w:szCs w:val="32"/>
        </w:rPr>
        <w:t>加快关坝—扶欢循环经济产业园建设，重点推动新基建、页岩气开采等项目。加快万关铁路、G353关坝—煤电化园区、金桥—永桐新城</w:t>
      </w:r>
      <w:r>
        <w:rPr>
          <w:rFonts w:hint="eastAsia" w:ascii="方正仿宋_GBK" w:hAnsi="方正仿宋_GBK" w:eastAsia="方正仿宋_GBK" w:cs="方正仿宋_GBK"/>
          <w:sz w:val="32"/>
          <w:szCs w:val="32"/>
        </w:rPr>
        <w:t>快速干道</w:t>
      </w:r>
      <w:r>
        <w:rPr>
          <w:rFonts w:hint="eastAsia" w:eastAsia="方正仿宋_GBK" w:cs="方正仿宋_GBK"/>
          <w:sz w:val="32"/>
          <w:szCs w:val="32"/>
        </w:rPr>
        <w:t>等项目前期工作，启动平山园区连接道路等项目建设，建成投用关赶铁路，提升互联互通水平。稳步推进綦万两地教育、医疗等公共服务互融互通、共建共享，发挥挂职互派干部桥梁纽带作用，进一步增强两地“一家亲”理念、“一盘棋”思想。</w:t>
      </w:r>
    </w:p>
    <w:p>
      <w:pPr>
        <w:spacing w:line="574" w:lineRule="exact"/>
        <w:ind w:firstLine="640" w:firstLineChars="200"/>
        <w:rPr>
          <w:rFonts w:hint="eastAsia" w:eastAsia="方正仿宋_GBK"/>
          <w:sz w:val="32"/>
          <w:szCs w:val="32"/>
        </w:rPr>
      </w:pPr>
      <w:r>
        <w:rPr>
          <w:rFonts w:hint="eastAsia" w:eastAsia="方正仿宋_GBK" w:cs="方正仿宋_GBK"/>
          <w:bCs/>
          <w:sz w:val="32"/>
          <w:szCs w:val="32"/>
        </w:rPr>
        <w:t>全面构筑对外交通“大动脉”。</w:t>
      </w:r>
      <w:r>
        <w:rPr>
          <w:rFonts w:hint="eastAsia" w:eastAsia="方正仿宋_GBK" w:cs="方正仿宋_GBK"/>
          <w:sz w:val="32"/>
          <w:szCs w:val="32"/>
        </w:rPr>
        <w:t>围绕构建西部陆海新通道上枢纽型交通节点，大力推动“一空四向”对外通道建设，全面构建综合立体交通网络。机场方面，</w:t>
      </w:r>
      <w:r>
        <w:rPr>
          <w:rFonts w:hint="eastAsia" w:eastAsia="方正仿宋_GBK"/>
          <w:sz w:val="32"/>
          <w:szCs w:val="32"/>
        </w:rPr>
        <w:t>积极开展江南机场的预可研和总规编制，力争早日纳入《全国民用运输机场布局规划》。铁路方面，强力推动规划建设渝贵高铁、渝桂广高铁、广涪柳铁路、万关铁路等干线铁路网络，打通南向出海大通道。公路方面，力争完成綦万正高速招商引资并尽快启动建设，争取将江綦万桐高速纳入重庆市高速公路网规划修编并适时启动建设，加快推进江南机场—江北机场高速前期工作，加强万盛与主城及黔北、渝西地区的连接。</w:t>
      </w:r>
    </w:p>
    <w:p>
      <w:pPr>
        <w:spacing w:line="574" w:lineRule="exact"/>
        <w:ind w:firstLine="640" w:firstLineChars="200"/>
        <w:rPr>
          <w:rFonts w:hint="eastAsia" w:eastAsia="方正仿宋_GBK" w:cs="方正仿宋_GBK"/>
          <w:bCs/>
          <w:sz w:val="32"/>
          <w:szCs w:val="32"/>
        </w:rPr>
      </w:pPr>
      <w:r>
        <w:rPr>
          <w:rFonts w:hint="eastAsia" w:eastAsia="方正楷体_GBK" w:cs="方正楷体_GBK"/>
          <w:sz w:val="32"/>
          <w:szCs w:val="32"/>
        </w:rPr>
        <w:t>（三）聚焦“工业强区”，全力建设渝南黔北高质量发展重要增长极。</w:t>
      </w:r>
      <w:r>
        <w:rPr>
          <w:rFonts w:hint="eastAsia" w:eastAsia="方正仿宋_GBK" w:cs="方正仿宋_GBK"/>
          <w:sz w:val="32"/>
          <w:szCs w:val="32"/>
        </w:rPr>
        <w:t>紧紧抓住新一轮科技革命和产业变革战略机遇，推动产业智能化、绿色化、高端化发展，着力打造在全市乃至全国有影响力的储能重点关键产业园，推动工业经济高质量发展。</w:t>
      </w:r>
    </w:p>
    <w:p>
      <w:pPr>
        <w:spacing w:line="574" w:lineRule="exact"/>
        <w:ind w:firstLine="640" w:firstLineChars="200"/>
        <w:rPr>
          <w:rFonts w:hint="eastAsia" w:eastAsia="方正仿宋_GBK" w:cs="方正仿宋_GBK"/>
          <w:color w:val="000000"/>
          <w:sz w:val="32"/>
          <w:szCs w:val="32"/>
        </w:rPr>
      </w:pPr>
      <w:r>
        <w:rPr>
          <w:rFonts w:hint="eastAsia" w:eastAsia="方正仿宋_GBK"/>
          <w:bCs/>
          <w:sz w:val="32"/>
          <w:szCs w:val="32"/>
        </w:rPr>
        <w:t>加快发展战略型新兴产业和支柱产业</w:t>
      </w:r>
      <w:r>
        <w:rPr>
          <w:rFonts w:hint="eastAsia" w:eastAsia="方正仿宋_GBK"/>
          <w:sz w:val="32"/>
          <w:szCs w:val="32"/>
        </w:rPr>
        <w:t>。持续推动制造业高质量发展，实施工业重点项目30个，完成工业投资5</w:t>
      </w:r>
      <w:r>
        <w:rPr>
          <w:rFonts w:eastAsia="方正仿宋_GBK"/>
          <w:sz w:val="32"/>
          <w:szCs w:val="32"/>
        </w:rPr>
        <w:t>5</w:t>
      </w:r>
      <w:r>
        <w:rPr>
          <w:rFonts w:hint="eastAsia" w:eastAsia="方正仿宋_GBK"/>
          <w:sz w:val="32"/>
          <w:szCs w:val="32"/>
        </w:rPr>
        <w:t>亿元</w:t>
      </w:r>
      <w:r>
        <w:rPr>
          <w:rFonts w:hint="eastAsia" w:ascii="方正仿宋_GBK" w:hAnsi="方正仿宋_GBK" w:eastAsia="方正仿宋_GBK" w:cs="方正仿宋_GBK"/>
          <w:sz w:val="32"/>
          <w:szCs w:val="32"/>
        </w:rPr>
        <w:t>以上</w:t>
      </w:r>
      <w:r>
        <w:rPr>
          <w:rFonts w:hint="eastAsia" w:eastAsia="方正仿宋_GBK"/>
          <w:sz w:val="32"/>
          <w:szCs w:val="32"/>
        </w:rPr>
        <w:t>，力争新增规上企业10户以上，确保规上工业总产值增长10%以上。</w:t>
      </w:r>
      <w:r>
        <w:rPr>
          <w:rFonts w:hint="eastAsia" w:ascii="方正仿宋_GBK" w:hAnsi="方正仿宋_GBK" w:eastAsia="方正仿宋_GBK" w:cs="方正仿宋_GBK"/>
          <w:sz w:val="32"/>
          <w:szCs w:val="32"/>
        </w:rPr>
        <w:t>大力引</w:t>
      </w:r>
      <w:r>
        <w:rPr>
          <w:rFonts w:eastAsia="方正仿宋_GBK"/>
          <w:sz w:val="32"/>
          <w:szCs w:val="32"/>
        </w:rPr>
        <w:t>进储能电池、动力电池、新型电子元器件等项目</w:t>
      </w:r>
      <w:r>
        <w:rPr>
          <w:sz w:val="32"/>
          <w:szCs w:val="32"/>
        </w:rPr>
        <w:t>，</w:t>
      </w:r>
      <w:r>
        <w:rPr>
          <w:rFonts w:hint="eastAsia" w:eastAsia="方正仿宋_GBK"/>
          <w:sz w:val="32"/>
          <w:szCs w:val="32"/>
        </w:rPr>
        <w:t>加速构建以锂电和储能为主的新能源、以电子元器件为主的新一代信息技术、以汽车玻璃为代表的新材料等重点关键产业集群，推动冠宇电池储能产业基地、浮法灰玻璃高端生产线、惠伦晶体二期、西卡德高、云海金属三期等项目建成投产，确保实现产值180亿元以上。加快支柱产业转型升级，推动材料、化工、生物医药等延链补链强链，推进四川国光、国能重庆电厂1#机组等项目建成投产，确保实现产值60亿元以上。</w:t>
      </w:r>
    </w:p>
    <w:p>
      <w:pPr>
        <w:spacing w:line="574" w:lineRule="exact"/>
        <w:ind w:firstLine="640" w:firstLineChars="200"/>
        <w:rPr>
          <w:rFonts w:hint="eastAsia" w:eastAsia="方正仿宋_GBK"/>
          <w:color w:val="000000"/>
          <w:sz w:val="32"/>
          <w:szCs w:val="32"/>
        </w:rPr>
      </w:pPr>
      <w:r>
        <w:rPr>
          <w:rFonts w:hint="eastAsia" w:eastAsia="方正仿宋_GBK"/>
          <w:bCs/>
          <w:sz w:val="32"/>
          <w:szCs w:val="32"/>
        </w:rPr>
        <w:t>提速推进平台建设</w:t>
      </w:r>
      <w:r>
        <w:rPr>
          <w:rFonts w:hint="eastAsia" w:eastAsia="方正仿宋_GBK"/>
          <w:sz w:val="32"/>
          <w:szCs w:val="32"/>
        </w:rPr>
        <w:t>。优化平山组团、关坝组团空间，有序推进鱼田堡</w:t>
      </w:r>
      <w:r>
        <w:rPr>
          <w:rFonts w:hint="eastAsia" w:ascii="方正仿宋_GBK" w:hAnsi="方正仿宋_GBK" w:eastAsia="方正仿宋_GBK" w:cs="方正仿宋_GBK"/>
          <w:sz w:val="32"/>
          <w:szCs w:val="32"/>
        </w:rPr>
        <w:t>组团</w:t>
      </w:r>
      <w:r>
        <w:rPr>
          <w:rFonts w:hint="eastAsia" w:eastAsia="方正仿宋_GBK"/>
          <w:sz w:val="32"/>
          <w:szCs w:val="32"/>
        </w:rPr>
        <w:t>、青年组团建设，为工业发展留出最大空间。谋划布局全市储能产业重点关键园区，力争获得市级授牌，全面开工园区核心区建设；做好化工园区认定申报，加快南部片区拓展区建设；加快</w:t>
      </w:r>
      <w:r>
        <w:rPr>
          <w:rFonts w:hint="eastAsia" w:ascii="方正仿宋_GBK" w:hAnsi="方正仿宋_GBK" w:eastAsia="方正仿宋_GBK" w:cs="方正仿宋_GBK"/>
          <w:sz w:val="32"/>
          <w:szCs w:val="32"/>
        </w:rPr>
        <w:t>建设</w:t>
      </w:r>
      <w:r>
        <w:rPr>
          <w:rFonts w:hint="eastAsia" w:eastAsia="方正仿宋_GBK"/>
          <w:sz w:val="32"/>
          <w:szCs w:val="32"/>
        </w:rPr>
        <w:t>能源路A段、平山北部片区边坡治理工程、鱼田堡高新技术产业园三期等14个园</w:t>
      </w:r>
      <w:r>
        <w:rPr>
          <w:rFonts w:hint="eastAsia" w:ascii="方正仿宋_GBK" w:hAnsi="方正仿宋_GBK" w:eastAsia="方正仿宋_GBK" w:cs="方正仿宋_GBK"/>
          <w:sz w:val="32"/>
          <w:szCs w:val="32"/>
        </w:rPr>
        <w:t>区基础设施项目</w:t>
      </w:r>
      <w:r>
        <w:rPr>
          <w:rFonts w:hint="eastAsia" w:eastAsia="方正仿宋_GBK"/>
          <w:sz w:val="32"/>
          <w:szCs w:val="32"/>
        </w:rPr>
        <w:t>，切实提升园区承载能力。深化智慧园区建设，完善园区管理和服务平台体系，创建研发平台、数字化车间和智能工厂4个；加快工业互联网创新中心建设，建成重庆精细化工研究院、人力资源服务中心等特色“产学研”和服务机构，力争园区科技型企业占制造企业比重达60%以上。</w:t>
      </w:r>
    </w:p>
    <w:p>
      <w:pPr>
        <w:spacing w:line="574" w:lineRule="exact"/>
        <w:ind w:firstLine="640" w:firstLineChars="200"/>
        <w:rPr>
          <w:rFonts w:hint="eastAsia" w:eastAsia="方正仿宋_GBK"/>
          <w:sz w:val="32"/>
          <w:szCs w:val="32"/>
        </w:rPr>
      </w:pPr>
      <w:r>
        <w:rPr>
          <w:rFonts w:hint="eastAsia" w:eastAsia="方正仿宋_GBK"/>
          <w:bCs/>
          <w:sz w:val="32"/>
          <w:szCs w:val="32"/>
        </w:rPr>
        <w:t>不断优化企业服务</w:t>
      </w:r>
      <w:r>
        <w:rPr>
          <w:rFonts w:hint="eastAsia" w:eastAsia="方正仿宋_GBK"/>
          <w:sz w:val="32"/>
          <w:szCs w:val="32"/>
        </w:rPr>
        <w:t>。进一步提高生产要素供应保障能力，</w:t>
      </w:r>
      <w:r>
        <w:rPr>
          <w:rFonts w:hint="eastAsia" w:ascii="方正仿宋_GBK" w:hAnsi="方正仿宋_GBK" w:eastAsia="方正仿宋_GBK" w:cs="方正仿宋_GBK"/>
          <w:sz w:val="32"/>
          <w:szCs w:val="32"/>
        </w:rPr>
        <w:t>持续为工业提供用地保障，</w:t>
      </w:r>
      <w:r>
        <w:rPr>
          <w:rFonts w:hint="eastAsia" w:eastAsia="方正仿宋_GBK"/>
          <w:sz w:val="32"/>
          <w:szCs w:val="32"/>
        </w:rPr>
        <w:t>完成重庆电厂迁建项目500千伏送出工程，推动建设30万吨级储煤基地，持续完善园区水电气管网，强化监测预警和统筹调度。加强对重点产业、重点企业、重点产品的监测分析，全面掌握企业生产经营动态，推动企业增产增效、满产扩产。持续开展服务企业专项行动，建立定点联系服务重点企业制度，帮助企业解决用工、融资、市场开拓等问题，鼓励支持企业实施技改扩能、转型升级和品牌打造。</w:t>
      </w:r>
    </w:p>
    <w:p>
      <w:pPr>
        <w:spacing w:line="574" w:lineRule="exact"/>
        <w:ind w:firstLine="640" w:firstLineChars="200"/>
        <w:rPr>
          <w:rFonts w:hint="eastAsia" w:eastAsia="方正仿宋_GBK" w:cs="方正仿宋_GBK"/>
          <w:bCs/>
          <w:sz w:val="32"/>
          <w:szCs w:val="32"/>
        </w:rPr>
      </w:pPr>
      <w:r>
        <w:rPr>
          <w:rFonts w:hint="eastAsia" w:eastAsia="方正楷体_GBK" w:cs="方正楷体_GBK"/>
          <w:sz w:val="32"/>
          <w:szCs w:val="32"/>
        </w:rPr>
        <w:t>（四）聚焦“全域旅游”，全力打造世界知名旅游目的地。</w:t>
      </w:r>
      <w:r>
        <w:rPr>
          <w:rFonts w:hint="eastAsia" w:ascii="方正仿宋_GBK" w:hAnsi="方正仿宋_GBK" w:eastAsia="方正仿宋_GBK" w:cs="方正仿宋_GBK"/>
          <w:sz w:val="32"/>
          <w:szCs w:val="32"/>
        </w:rPr>
        <w:t>坚持</w:t>
      </w:r>
      <w:r>
        <w:rPr>
          <w:rFonts w:hint="eastAsia" w:eastAsia="方正仿宋_GBK" w:cs="方正仿宋_GBK"/>
          <w:sz w:val="32"/>
          <w:szCs w:val="32"/>
        </w:rPr>
        <w:t>国家文化产业和旅游产业融合发展示范区、全国体育旅游示范区、国家级旅游度假区的发展定位，聚焦“提名气、聚人气、增商气”，</w:t>
      </w:r>
      <w:r>
        <w:rPr>
          <w:rFonts w:hint="eastAsia" w:eastAsia="方正仿宋_GBK"/>
          <w:sz w:val="32"/>
          <w:szCs w:val="32"/>
        </w:rPr>
        <w:t>擦亮全域旅游金字招牌</w:t>
      </w:r>
      <w:r>
        <w:rPr>
          <w:rFonts w:hint="eastAsia" w:eastAsia="方正仿宋_GBK" w:cs="方正仿宋_GBK"/>
          <w:sz w:val="32"/>
          <w:szCs w:val="32"/>
        </w:rPr>
        <w:t>，确保接待游客、旅游总收入均增长5.6%以上，文旅产业占GDP比重达到8.2%，</w:t>
      </w:r>
      <w:r>
        <w:rPr>
          <w:rFonts w:hint="eastAsia" w:eastAsia="方正仿宋_GBK" w:cs="方正仿宋_GBK"/>
          <w:kern w:val="21"/>
          <w:sz w:val="32"/>
          <w:szCs w:val="32"/>
        </w:rPr>
        <w:t>奋力开启文化旅游“第三次创业”新征程</w:t>
      </w:r>
      <w:r>
        <w:rPr>
          <w:rFonts w:hint="eastAsia" w:eastAsia="方正仿宋_GBK"/>
          <w:sz w:val="32"/>
          <w:szCs w:val="32"/>
        </w:rPr>
        <w:t>。</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补齐发展短板、升级产品供给。</w:t>
      </w:r>
      <w:r>
        <w:rPr>
          <w:rFonts w:hint="eastAsia" w:eastAsia="方正仿宋_GBK" w:cs="方正仿宋_GBK"/>
          <w:sz w:val="32"/>
          <w:szCs w:val="32"/>
        </w:rPr>
        <w:t>进一步丰富产品形态，提速黑山·万盛之眼、</w:t>
      </w:r>
      <w:r>
        <w:rPr>
          <w:rFonts w:hint="eastAsia" w:ascii="方正仿宋_GBK" w:hAnsi="方正仿宋_GBK" w:eastAsia="方正仿宋_GBK" w:cs="方正仿宋_GBK"/>
          <w:sz w:val="32"/>
          <w:szCs w:val="32"/>
        </w:rPr>
        <w:t>鱼子康养颐养小镇、</w:t>
      </w:r>
      <w:r>
        <w:rPr>
          <w:rFonts w:hint="eastAsia" w:eastAsia="方正仿宋_GBK" w:cs="方正仿宋_GBK"/>
          <w:sz w:val="32"/>
          <w:szCs w:val="32"/>
        </w:rPr>
        <w:t>椅子台康养度假基地、全域旅游集散中心、汤窝温泉等重大项目进程，完成万盛星台“三旅”主题基地二期项目，确保完成投资15亿元、增长8%。</w:t>
      </w:r>
      <w:r>
        <w:rPr>
          <w:rFonts w:hint="eastAsia" w:eastAsia="方正仿宋_GBK" w:cs="方正仿宋_GBK"/>
          <w:kern w:val="21"/>
          <w:sz w:val="32"/>
          <w:szCs w:val="32"/>
        </w:rPr>
        <w:t>挖掘万盛地方文化特色，着力打造一台全国知名、效益明显的文化演艺节目。</w:t>
      </w:r>
      <w:r>
        <w:rPr>
          <w:rFonts w:hint="eastAsia" w:eastAsia="方正仿宋_GBK" w:cs="方正仿宋_GBK"/>
          <w:sz w:val="32"/>
          <w:szCs w:val="32"/>
        </w:rPr>
        <w:t>加大板辽湖、丛林蘑菇园景区体验类经营项目策划运营，切实增加景区人气和知名度。完善功能设施，提升改造景区门户形象、文化标志、八角商业街等附属设施，打造一批交旅融合示范</w:t>
      </w:r>
      <w:r>
        <w:rPr>
          <w:rFonts w:hint="eastAsia" w:eastAsia="方正仿宋_GBK" w:cs="方正仿宋_GBK"/>
          <w:kern w:val="21"/>
          <w:sz w:val="32"/>
          <w:szCs w:val="32"/>
        </w:rPr>
        <w:t>路，谋划建设1家高端酒店，发展5家以上高品质民宿，进一步优</w:t>
      </w:r>
      <w:r>
        <w:rPr>
          <w:rFonts w:hint="eastAsia" w:eastAsia="方正仿宋_GBK" w:cs="方正仿宋_GBK"/>
          <w:sz w:val="32"/>
          <w:szCs w:val="32"/>
        </w:rPr>
        <w:t>化全区服务配套。</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狠抓品牌创建、丰富营销模式。</w:t>
      </w:r>
      <w:r>
        <w:rPr>
          <w:rFonts w:hint="eastAsia" w:eastAsia="方正仿宋_GBK" w:cs="方正仿宋_GBK"/>
          <w:sz w:val="32"/>
          <w:szCs w:val="32"/>
        </w:rPr>
        <w:t>加强品牌化建设，力争建成黑山国家级旅游度假区，北门村、绿水村创建为全国乡村旅游重点村，凉风村创建为中国美丽休闲乡村。加强市场统筹，加大与都江堰市、开州区等地区的景区资源及客流的互联互惠力度，抢抓渝黔复线高速通车机遇，加强对成渝、云贵及粤港澳大湾区等重点区域的宣传推介，持续深耕重庆市场，巩固西南市场，拓展全国市场和海外市场。创新开展新媒体营销，切实提升营销的精准度和感染力。</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提升服务水平、加强行业监管。</w:t>
      </w:r>
      <w:r>
        <w:rPr>
          <w:rFonts w:hint="eastAsia" w:eastAsia="方正仿宋_GBK" w:cs="方正仿宋_GBK"/>
          <w:sz w:val="32"/>
          <w:szCs w:val="32"/>
        </w:rPr>
        <w:t>推进旅游精细化管理，提高服务质量，为万盛旅游赢得持久的人气和效益。加强安全监管，推动企业落实安全主体责任，深化旅游企业安全管理和风险管控，进一步强化高危险性项目监管。加强旅游市场日常管理，健全旅游专项执法、联合执法机制，严厉打击扰乱市场秩序的违法违规行为。健全旅游消费服务评价反馈机制、旅游消费评分制度，提升景区导游讲解、餐饮住宿等服务水平，确保全年无游客有效投诉发生，全面提高旅游服务综合满意度。</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（五）聚焦“活力城市”，全力建设成渝地区高品质生活区。</w:t>
      </w:r>
      <w:r>
        <w:rPr>
          <w:rFonts w:hint="eastAsia" w:eastAsia="方正仿宋_GBK" w:cs="方正仿宋_GBK"/>
          <w:sz w:val="32"/>
          <w:szCs w:val="32"/>
        </w:rPr>
        <w:t>提高城市建设水平和治理能力，持续改善城市生态和人居环境，推进以人为核心的新型城镇化，切实提升万盛城市形象，让美丽万盛彰显质感魅力、传递幸福温度。</w:t>
      </w:r>
    </w:p>
    <w:p>
      <w:pPr>
        <w:spacing w:line="574" w:lineRule="exact"/>
        <w:ind w:firstLine="640" w:firstLineChars="200"/>
        <w:rPr>
          <w:rFonts w:hint="eastAsia" w:eastAsia="方正仿宋_GBK"/>
          <w:sz w:val="32"/>
          <w:szCs w:val="32"/>
        </w:rPr>
      </w:pPr>
      <w:r>
        <w:rPr>
          <w:rFonts w:hint="eastAsia" w:eastAsia="方正仿宋_GBK" w:cs="方正仿宋_GBK"/>
          <w:bCs/>
          <w:sz w:val="32"/>
          <w:szCs w:val="32"/>
        </w:rPr>
        <w:t>打响“活力万盛”品牌</w:t>
      </w:r>
      <w:r>
        <w:rPr>
          <w:rFonts w:hint="eastAsia" w:eastAsia="方正仿宋_GBK" w:cs="方正仿宋_GBK"/>
          <w:sz w:val="32"/>
          <w:szCs w:val="32"/>
        </w:rPr>
        <w:t>。以创建全国全民运动健身模范区为统领，加快“运动之城、体育强区”建设步伐。</w:t>
      </w:r>
      <w:r>
        <w:rPr>
          <w:rFonts w:hint="eastAsia" w:eastAsia="方正仿宋_GBK"/>
          <w:sz w:val="32"/>
          <w:szCs w:val="32"/>
        </w:rPr>
        <w:t>加快万盛山地奥林匹克公园（轮滑基地）等项目建设，</w:t>
      </w:r>
      <w:r>
        <w:rPr>
          <w:rFonts w:hint="eastAsia" w:eastAsia="方正仿宋_GBK" w:cs="方正仿宋_GBK"/>
          <w:sz w:val="32"/>
          <w:szCs w:val="32"/>
        </w:rPr>
        <w:t>努力争取国家冰轮亚高原赛训基地落户万盛，着力打造一批新的体育旅游综合</w:t>
      </w:r>
      <w:r>
        <w:rPr>
          <w:rFonts w:hint="eastAsia" w:eastAsia="方正仿宋_GBK"/>
          <w:sz w:val="32"/>
          <w:szCs w:val="32"/>
        </w:rPr>
        <w:t>体。精心办好“黑山谷杯”国际羽毛球挑战赛、“总裁绿道·万盛云端花海马拉松”等赛会活动，积极申办2022年“一带一路”重庆国际乒乓球邀请赛等重量级赛事，着力培育体育产业新业态。切实加强体育招商引资，确保体育产业占GDP比重达到3.8%以上。持续深化我区羽毛球、定向运动、残疾人羽毛球等训练基地建设，进一步加强体育后备人才培养，增强竞技体育综合实力。</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推进城市有机更新。</w:t>
      </w:r>
      <w:r>
        <w:rPr>
          <w:rFonts w:hint="eastAsia" w:eastAsia="方正仿宋_GBK" w:cs="方正仿宋_GBK"/>
          <w:sz w:val="32"/>
          <w:szCs w:val="32"/>
        </w:rPr>
        <w:t>提升城市居住品质，加快推进万北一片区旧城改造，尽快启动工程公司、团结村片区改善性住房开发，持续推动康养地产转型升级，完成红枫小区等4个老旧小区改造，启动松林路片区、支路片区2个老旧小区改造。</w:t>
      </w:r>
      <w:r>
        <w:rPr>
          <w:rFonts w:eastAsia="方正仿宋_GBK"/>
          <w:sz w:val="32"/>
          <w:szCs w:val="32"/>
        </w:rPr>
        <w:t>进一步完善住房保障体系，扩大廉租房等保障性租赁住房供给，</w:t>
      </w:r>
      <w:r>
        <w:rPr>
          <w:rFonts w:hint="eastAsia" w:eastAsia="方正仿宋_GBK"/>
          <w:sz w:val="32"/>
          <w:szCs w:val="32"/>
        </w:rPr>
        <w:t>建成投用国能重电长租公寓，培育壮大租赁住房市场。升级商业服务功能，依托国能商圈、黑山八角商业街引进高端商超，培育推广知名品牌餐饮，向居民游客提供“吃住游购”一体化服务。</w:t>
      </w:r>
      <w:r>
        <w:rPr>
          <w:rFonts w:hint="eastAsia" w:eastAsia="方正仿宋_GBK" w:cs="方正仿宋_GBK"/>
          <w:sz w:val="32"/>
          <w:szCs w:val="32"/>
        </w:rPr>
        <w:t>提升城市文化品位，策划打造文化演艺中心、文创街区等，丰富高端优质文化生活，增强城市吸引力。</w:t>
      </w:r>
      <w:r>
        <w:rPr>
          <w:rFonts w:hint="eastAsia" w:eastAsia="方正仿宋_GBK"/>
          <w:color w:val="000000"/>
          <w:sz w:val="32"/>
          <w:szCs w:val="32"/>
        </w:rPr>
        <w:t>持续完善城市功能，推进</w:t>
      </w:r>
      <w:r>
        <w:rPr>
          <w:rFonts w:hint="eastAsia" w:eastAsia="方正仿宋_GBK" w:cs="方正仿宋_GBK"/>
          <w:sz w:val="32"/>
          <w:szCs w:val="32"/>
        </w:rPr>
        <w:t>小坡脚农贸市场等市政设施建设，完成道路平整3万平方米以上，建成投用新能源汽车服务中心等项目，完成邮件快递服务中心主体工程。</w:t>
      </w:r>
    </w:p>
    <w:p>
      <w:pPr>
        <w:spacing w:line="574" w:lineRule="exact"/>
        <w:ind w:firstLine="640" w:firstLineChars="200"/>
        <w:rPr>
          <w:rFonts w:hint="eastAsia" w:eastAsia="方正仿宋_GBK"/>
          <w:bCs/>
          <w:sz w:val="32"/>
          <w:szCs w:val="32"/>
        </w:rPr>
      </w:pPr>
      <w:r>
        <w:rPr>
          <w:rFonts w:hint="eastAsia" w:eastAsia="方正仿宋_GBK"/>
          <w:bCs/>
          <w:sz w:val="32"/>
          <w:szCs w:val="32"/>
        </w:rPr>
        <w:t>加强城市管理。</w:t>
      </w:r>
      <w:r>
        <w:rPr>
          <w:rFonts w:hint="eastAsia" w:eastAsia="方正仿宋_GBK"/>
          <w:sz w:val="32"/>
          <w:szCs w:val="32"/>
        </w:rPr>
        <w:t>深化“大城三管”，全面推进城市管理执法重心向基层下沉，启动城市综合管理服务平台建设，切实提升城市管理效能。</w:t>
      </w:r>
      <w:r>
        <w:rPr>
          <w:rFonts w:hint="eastAsia" w:eastAsia="方正仿宋_GBK" w:cs="方正仿宋_GBK"/>
          <w:sz w:val="32"/>
          <w:szCs w:val="32"/>
        </w:rPr>
        <w:t>改善市容市貌，深入开展城乡结合部、背街小巷等区域环境卫生整治，持续深化“边坡堡坎崖壁”绿化美化</w:t>
      </w:r>
      <w:r>
        <w:rPr>
          <w:rFonts w:hint="eastAsia" w:eastAsia="方正仿宋_GBK"/>
          <w:sz w:val="32"/>
          <w:szCs w:val="32"/>
        </w:rPr>
        <w:t>，积极开展第五立面整治和墙体绿化，创建和巩固扬尘控制示范工地、道路，争</w:t>
      </w:r>
      <w:r>
        <w:rPr>
          <w:rFonts w:hint="eastAsia" w:eastAsia="方正仿宋_GBK"/>
          <w:color w:val="000000"/>
          <w:sz w:val="32"/>
          <w:szCs w:val="32"/>
        </w:rPr>
        <w:t>创市级生态园林城市。</w:t>
      </w:r>
      <w:r>
        <w:rPr>
          <w:rFonts w:hint="eastAsia" w:eastAsia="方正仿宋_GBK"/>
          <w:sz w:val="32"/>
          <w:szCs w:val="32"/>
        </w:rPr>
        <w:t>纵深推进生活垃圾分类，新建150个垃圾分类收集点，实现两街两镇城区范围垃圾分类全覆盖，基本建成全区生活垃圾分类处理系统，积极创建农村生活垃圾分类市级示范</w:t>
      </w:r>
      <w:r>
        <w:rPr>
          <w:rFonts w:hint="eastAsia" w:ascii="方正仿宋_GBK" w:hAnsi="方正仿宋_GBK" w:eastAsia="方正仿宋_GBK" w:cs="方正仿宋_GBK"/>
          <w:sz w:val="32"/>
          <w:szCs w:val="32"/>
        </w:rPr>
        <w:t>区</w:t>
      </w:r>
      <w:r>
        <w:rPr>
          <w:rFonts w:hint="eastAsia" w:eastAsia="方正仿宋_GBK"/>
          <w:sz w:val="32"/>
          <w:szCs w:val="32"/>
        </w:rPr>
        <w:t>。</w:t>
      </w:r>
    </w:p>
    <w:p>
      <w:pPr>
        <w:spacing w:line="574" w:lineRule="exact"/>
        <w:ind w:firstLine="640" w:firstLineChars="200"/>
        <w:rPr>
          <w:rFonts w:hint="eastAsia"/>
        </w:rPr>
      </w:pPr>
      <w:r>
        <w:rPr>
          <w:rFonts w:hint="eastAsia" w:eastAsia="方正仿宋_GBK" w:cs="方正仿宋_GBK"/>
          <w:bCs/>
          <w:sz w:val="32"/>
          <w:szCs w:val="32"/>
        </w:rPr>
        <w:t>持续改善生态环境。</w:t>
      </w:r>
      <w:r>
        <w:rPr>
          <w:rFonts w:hint="eastAsia" w:eastAsia="方正仿宋_GBK" w:cs="方正仿宋_GBK"/>
          <w:sz w:val="32"/>
          <w:szCs w:val="32"/>
        </w:rPr>
        <w:t>以实现减污降碳协同增效为总抓手，以改善生态环境质量为核心，以精准治污、科学治污、依法治污为工作方针，努力建设人与自然和谐共生的美丽万盛。</w:t>
      </w:r>
      <w:r>
        <w:rPr>
          <w:rFonts w:hint="eastAsia" w:eastAsia="方正仿宋_GBK"/>
          <w:color w:val="000000"/>
          <w:sz w:val="32"/>
          <w:szCs w:val="32"/>
        </w:rPr>
        <w:t>统筹制定碳达峰碳中和“1+2+5”方案体系，有序推进重点行业降碳行动，严把“两高”项目准入关口，确保“十四五”期间全区能耗强度下降16%。</w:t>
      </w:r>
      <w:r>
        <w:rPr>
          <w:rFonts w:hint="eastAsia" w:eastAsia="方正仿宋_GBK" w:cs="方正仿宋_GBK"/>
          <w:sz w:val="32"/>
          <w:szCs w:val="32"/>
        </w:rPr>
        <w:t>全面完成第二轮中央环保督察问题整改，持续改善全区生态质量。以更高标准打好蓝天、碧水、净土保卫战，大力推进水环境综合治理PPP项目，提标改造关坝镇等5座污水处理厂，铺设污水管网33公里，扎实推进孝子河流域河道综合治理，完成“无废城市”建设。</w:t>
      </w:r>
    </w:p>
    <w:p>
      <w:pPr>
        <w:spacing w:line="574" w:lineRule="exact"/>
        <w:ind w:firstLine="640" w:firstLineChars="200"/>
        <w:rPr>
          <w:rFonts w:hint="eastAsia" w:eastAsia="方正仿宋_GBK" w:cs="方正仿宋_GBK"/>
          <w:bCs/>
          <w:sz w:val="32"/>
          <w:szCs w:val="32"/>
        </w:rPr>
      </w:pPr>
      <w:r>
        <w:rPr>
          <w:rFonts w:hint="eastAsia" w:eastAsia="方正楷体_GBK" w:cs="方正楷体_GBK"/>
          <w:sz w:val="32"/>
          <w:szCs w:val="32"/>
        </w:rPr>
        <w:t>（六）聚焦“乡村振兴”，全力推进农业农村现代化。</w:t>
      </w:r>
      <w:r>
        <w:rPr>
          <w:rFonts w:hint="eastAsia" w:eastAsia="方正仿宋_GBK" w:cs="方正仿宋_GBK"/>
          <w:sz w:val="32"/>
          <w:szCs w:val="32"/>
        </w:rPr>
        <w:t>坚持农业农村优先发展，精准落实“五个振兴”要求，促进农业高质高效、乡村宜居宜业、农民富裕富足，铺展乡村振兴壮美画卷。</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提质增效现代农业。</w:t>
      </w:r>
      <w:r>
        <w:rPr>
          <w:rFonts w:hint="eastAsia" w:eastAsia="方正仿宋_GBK" w:cs="方正仿宋_GBK"/>
          <w:color w:val="000000"/>
          <w:sz w:val="32"/>
          <w:szCs w:val="32"/>
        </w:rPr>
        <w:t>守好粮食安全底线，确保粮食产量稳定在5万吨以上、蔬菜产量稳定在14万吨以上、生猪存栏在6万头以上。</w:t>
      </w:r>
      <w:r>
        <w:rPr>
          <w:rFonts w:hint="eastAsia" w:eastAsia="方正仿宋_GBK" w:cs="方正仿宋_GBK"/>
          <w:sz w:val="32"/>
          <w:szCs w:val="32"/>
        </w:rPr>
        <w:t>改善农业生产条件，启动实施1.5万亩高标准农田和3500亩高效节水灌溉建设。大力发展农业产业，策划包装食用菌、特色水果等项目10个，抓好佳沃思生猪保育场、华绿二期等项目建设，建成投用渝黔边城农产品交易中心</w:t>
      </w:r>
      <w:r>
        <w:rPr>
          <w:rFonts w:hint="eastAsia" w:eastAsia="方正仿宋_GBK" w:cs="方正仿宋_GBK"/>
          <w:color w:val="000000"/>
          <w:sz w:val="32"/>
          <w:szCs w:val="32"/>
        </w:rPr>
        <w:t>，</w:t>
      </w:r>
      <w:r>
        <w:rPr>
          <w:rFonts w:hint="eastAsia" w:eastAsia="方正仿宋_GBK" w:cs="方正仿宋_GBK"/>
          <w:sz w:val="32"/>
          <w:szCs w:val="32"/>
        </w:rPr>
        <w:t>新增规上农业企业2家，确保实现农产品加工业规上企业总产值25亿元、增长10%。</w:t>
      </w:r>
    </w:p>
    <w:p>
      <w:pPr>
        <w:spacing w:line="574" w:lineRule="exact"/>
        <w:ind w:firstLine="640" w:firstLineChars="200"/>
        <w:rPr>
          <w:rFonts w:hint="eastAsia" w:eastAsia="方正仿宋_GBK"/>
          <w:sz w:val="32"/>
          <w:szCs w:val="32"/>
        </w:rPr>
      </w:pPr>
      <w:r>
        <w:rPr>
          <w:rFonts w:hint="eastAsia" w:eastAsia="方正仿宋_GBK" w:cs="方正仿宋_GBK"/>
          <w:bCs/>
          <w:sz w:val="32"/>
          <w:szCs w:val="32"/>
        </w:rPr>
        <w:t>加快建设美丽乡村。</w:t>
      </w:r>
      <w:r>
        <w:rPr>
          <w:rFonts w:hint="eastAsia" w:eastAsia="方正仿宋_GBK" w:cs="方正仿宋_GBK"/>
          <w:color w:val="000000"/>
          <w:kern w:val="0"/>
          <w:sz w:val="32"/>
          <w:szCs w:val="32"/>
        </w:rPr>
        <w:t>持续推进巩固拓展脱贫攻坚成果同乡村振兴有效衔接</w:t>
      </w:r>
      <w:r>
        <w:rPr>
          <w:rFonts w:hint="eastAsia" w:eastAsia="方正楷体_GBK" w:cs="方正楷体_GBK"/>
          <w:color w:val="000000"/>
          <w:kern w:val="0"/>
          <w:sz w:val="32"/>
          <w:szCs w:val="32"/>
        </w:rPr>
        <w:t>，</w:t>
      </w:r>
      <w:r>
        <w:rPr>
          <w:rFonts w:hint="eastAsia" w:eastAsia="方正仿宋_GBK"/>
          <w:color w:val="000000"/>
          <w:sz w:val="32"/>
          <w:szCs w:val="32"/>
        </w:rPr>
        <w:t>确保脱贫成果稳得住、可持续。</w:t>
      </w:r>
      <w:r>
        <w:rPr>
          <w:rFonts w:eastAsia="方正仿宋_GBK"/>
          <w:sz w:val="32"/>
          <w:szCs w:val="32"/>
        </w:rPr>
        <w:t>动态消除农村四类重点对象新增危房</w:t>
      </w:r>
      <w:r>
        <w:rPr>
          <w:rFonts w:hint="eastAsia" w:eastAsia="方正仿宋_GBK"/>
          <w:sz w:val="32"/>
          <w:szCs w:val="32"/>
        </w:rPr>
        <w:t>，确保农房安全隐患整治率达到90%。深入实施农村人居环境整治提升五年行动，确保青山湖片区移民美丽家园建设、大美巴渝等工程全面完工。推进农村基础设施建设，新改建普通省道及农村公路65公里以上，实施安保工程120公里，力争成功创建“全国城乡道路客运一体化示范县”，新建5G基站165个，建成投用刘家河水库。</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深化农业农村改革。</w:t>
      </w:r>
      <w:r>
        <w:rPr>
          <w:rFonts w:hint="eastAsia" w:eastAsia="方正仿宋_GBK" w:cs="方正仿宋_GBK"/>
          <w:sz w:val="32"/>
          <w:szCs w:val="32"/>
        </w:rPr>
        <w:t>持续深化农村土地制度改革，丰富承包地“三权分置”有效实现形式。扩面深化“三变”改革，确保年经营性收入超过10万元的村比例提升至70%。推进集体经营性资产股份合作制改革，创新集体资产盘活利用方式，增加股东财产性收入。加强农村“三资”监管，提高农村集体资产、财务会计核算信息化水平。推进“三社”融合发展，规范农村综合服务社、农民专业合作社等农业经营主体建设，提升为农服务能力。</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（七）聚焦“改革创新”，全力增强发展动力势能。</w:t>
      </w:r>
      <w:r>
        <w:rPr>
          <w:rFonts w:hint="eastAsia" w:eastAsia="方正仿宋_GBK" w:cs="方正仿宋_GBK"/>
          <w:sz w:val="32"/>
          <w:szCs w:val="32"/>
        </w:rPr>
        <w:t>改革是“关键一招”，创新是重要支撑，要全力深化改革创新，努力在更深层次更宽领域激发市场活力，不断厚植发展新优势。</w:t>
      </w:r>
    </w:p>
    <w:p>
      <w:pPr>
        <w:spacing w:line="574" w:lineRule="exact"/>
        <w:ind w:firstLine="640" w:firstLineChars="200"/>
        <w:rPr>
          <w:rFonts w:hint="eastAsia" w:eastAsia="方正仿宋_GBK" w:cs="方正仿宋_GBK"/>
          <w:bCs/>
          <w:sz w:val="32"/>
          <w:szCs w:val="32"/>
        </w:rPr>
      </w:pPr>
      <w:r>
        <w:rPr>
          <w:rFonts w:hint="eastAsia" w:eastAsia="方正仿宋_GBK" w:cs="方正仿宋_GBK"/>
          <w:bCs/>
          <w:sz w:val="32"/>
          <w:szCs w:val="32"/>
        </w:rPr>
        <w:t>深化重点改革。</w:t>
      </w:r>
      <w:r>
        <w:rPr>
          <w:rFonts w:hint="eastAsia" w:eastAsia="方正仿宋_GBK" w:cs="方正仿宋_GBK"/>
          <w:sz w:val="32"/>
          <w:szCs w:val="32"/>
        </w:rPr>
        <w:t>抓好财政领域改革，持续推动预算管理一体化改革，构建全生命周期的绩效管理体系；深化全区协税护税体系建设，严防“跑冒滴漏”，切实提升财税治理能力。加强统计改革，积极推进国民经济统一核算改革、体育产业统计试点等工作，抓好统计基层基础建设，确保全面准确反映全区经济社会发展成果。推动医疗卫生体制改革，探索推进“三医联动”和“三通”建设，持续深化公立医院改革。深化城市管理体制改革，推动</w:t>
      </w:r>
      <w:r>
        <w:rPr>
          <w:rFonts w:hint="eastAsia" w:eastAsia="方正仿宋_GBK" w:cs="方正仿宋_GBK"/>
          <w:sz w:val="32"/>
          <w:szCs w:val="32"/>
          <w:u w:val="none" w:color="000000"/>
        </w:rPr>
        <w:t>生活垃圾清运市场化改革，</w:t>
      </w:r>
      <w:r>
        <w:rPr>
          <w:rFonts w:hint="eastAsia" w:eastAsia="方正仿宋_GBK" w:cs="方正仿宋_GBK"/>
          <w:sz w:val="32"/>
          <w:szCs w:val="32"/>
        </w:rPr>
        <w:t>健全镇街一级城市管理综合执法队伍，建立城管+公安、城管+镇街、城管+应急等部门的“1+X”长效联动治理机制。</w:t>
      </w:r>
    </w:p>
    <w:p>
      <w:pPr>
        <w:spacing w:line="574" w:lineRule="exact"/>
        <w:ind w:firstLine="640" w:firstLineChars="200"/>
        <w:rPr>
          <w:rFonts w:eastAsia="方正仿宋_GBK" w:cs="方正仿宋_GBK"/>
          <w:sz w:val="32"/>
          <w:szCs w:val="32"/>
        </w:rPr>
      </w:pPr>
      <w:r>
        <w:rPr>
          <w:rFonts w:hint="eastAsia" w:eastAsia="方正仿宋_GBK" w:cs="方正仿宋_GBK"/>
          <w:bCs/>
          <w:sz w:val="32"/>
          <w:szCs w:val="32"/>
        </w:rPr>
        <w:t>推进科技创新。</w:t>
      </w:r>
      <w:r>
        <w:rPr>
          <w:rFonts w:hint="eastAsia" w:eastAsia="方正仿宋_GBK" w:cs="方正仿宋_GBK"/>
          <w:sz w:val="32"/>
          <w:szCs w:val="32"/>
        </w:rPr>
        <w:t>全力推进市级高新区创建，进一步优化各项目标性量化指标，全面展开各项规划建设性指标建设任务。全力壮大创新主体，引进各类创新创业团队和企业5家，精准培育市级科技型企业50家、高新技术企业10家，大力培育“专精特新”企业。全力发挥科技金融支撑作用，组织实施一批科技计划项目，加大知识价值信用贷款力度，全力支持创新主体开展研发活动，确保全社会研发投入增长20%。持续加大招才引智力度，加强教育、医疗、乡村振兴等重点领域人才引进培育力度，全面完成人才公寓改建工程（一期）建设，积极构建“近悦远来”人才生态。</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优化营商环境。</w:t>
      </w:r>
      <w:r>
        <w:rPr>
          <w:rFonts w:hint="eastAsia" w:eastAsia="方正仿宋_GBK" w:cs="方正仿宋_GBK"/>
          <w:sz w:val="32"/>
          <w:szCs w:val="32"/>
        </w:rPr>
        <w:t>大力推进数字政府建设，持续深化“放管服”改革，提升“渝快办”网上服务能力，推动政务服务线上“一网通办”，线下“一窗通办”。建立由窗口“统一受理、统一审核、统一办理、统一送达”并联审批服务机制，做到进入无条件、审批无阻力、程序无障碍、服务零距离。纵深规范基层政务服务，将“川渝通办”、跨区域通办等事项延伸至村社，实现群众就近能办、异地可办、一次办成。</w:t>
      </w:r>
    </w:p>
    <w:p>
      <w:pPr>
        <w:pStyle w:val="9"/>
        <w:spacing w:line="574" w:lineRule="exact"/>
        <w:ind w:firstLine="640"/>
        <w:rPr>
          <w:rFonts w:hint="eastAsia"/>
        </w:rPr>
      </w:pPr>
      <w:r>
        <w:rPr>
          <w:rFonts w:hint="eastAsia" w:eastAsia="方正仿宋_GBK" w:cs="方正仿宋_GBK"/>
          <w:bCs/>
          <w:sz w:val="32"/>
          <w:szCs w:val="32"/>
        </w:rPr>
        <w:t>全力招大引强。</w:t>
      </w:r>
      <w:r>
        <w:rPr>
          <w:rFonts w:hint="eastAsia" w:eastAsia="方正仿宋_GBK" w:cs="方正仿宋_GBK"/>
          <w:sz w:val="32"/>
          <w:szCs w:val="32"/>
        </w:rPr>
        <w:t>强化以商招商、产业链招商，集中招引一批科技含量高、市场前景好、带动能力强的龙头企业，确保全年协议引资200亿元。修订完善工业项目评价体系，提高项目投资强度、产出强度、能耗强度、环保容量等重要指标准入门槛，切实提升招商引资项目质量。以投资转化率和落地开工率为重点，持续加大工作力度，建立完善“月调度、季通报、年考核”等项目跟进落地工作机制，推动招商项目尽快落地建设、早日建成投产。开发建设招商引资项目管理系统，加强要素保障、调度服务和督查考核，对招商项目的信息收集、项目洽谈、履约情况等实行全生命周期管理。</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（八）聚焦“民生改善”，全力促进共同富裕迈出坚实步伐。</w:t>
      </w:r>
      <w:r>
        <w:rPr>
          <w:rFonts w:hint="eastAsia" w:eastAsia="方正仿宋_GBK" w:cs="方正仿宋_GBK"/>
          <w:sz w:val="32"/>
          <w:szCs w:val="32"/>
        </w:rPr>
        <w:t>坚持人民至上，紧盯群众急难愁盼问题，下大力气防风险、补短板、惠民生，扎实办好重点民生实事，共建共享安居乐业、安定和谐的美好家园。</w:t>
      </w:r>
    </w:p>
    <w:p>
      <w:pPr>
        <w:spacing w:line="574" w:lineRule="exact"/>
        <w:ind w:firstLine="640" w:firstLineChars="200"/>
        <w:rPr>
          <w:rFonts w:hint="eastAsia" w:eastAsia="方正仿宋_GBK" w:cs="方正仿宋_GBK"/>
          <w:bCs/>
          <w:sz w:val="32"/>
          <w:szCs w:val="32"/>
        </w:rPr>
      </w:pPr>
      <w:r>
        <w:rPr>
          <w:rFonts w:hint="eastAsia" w:eastAsia="方正仿宋_GBK"/>
          <w:sz w:val="32"/>
          <w:szCs w:val="32"/>
        </w:rPr>
        <w:t>以更高站位稳定就业大局。加强高校毕业生、农民工、退役军人、煤矿再就业人员等重点群体就业工作，落实落细政策帮扶措施，着力化解“就业难”与“招工难”结构性矛盾。提供优质高效的公共就业服务，完善区、镇街、村（社区）三级公共就业服务体系，加强创业就业服务平台建设，深化跨区域劳务协作，灵活开展“线上线下”招聘活动，全力拓展就业渠道和企业用工需求。抓好抓实职业技能培训，推进企业在岗职工技能提升培训、“以工代训”和新型学徒制培训，切实提升企业职工的技能水平和适岗能力，完成职业技能培训3000人次。</w:t>
      </w:r>
    </w:p>
    <w:p>
      <w:pPr>
        <w:spacing w:line="574" w:lineRule="exact"/>
        <w:ind w:firstLine="640" w:firstLineChars="200"/>
        <w:rPr>
          <w:rFonts w:hint="eastAsia" w:eastAsia="方正仿宋_GBK" w:cs="方正仿宋_GBK"/>
          <w:bCs/>
          <w:sz w:val="32"/>
          <w:szCs w:val="32"/>
        </w:rPr>
      </w:pPr>
      <w:r>
        <w:rPr>
          <w:rFonts w:hint="eastAsia" w:eastAsia="方正仿宋_GBK" w:cs="方正仿宋_GBK"/>
          <w:bCs/>
          <w:sz w:val="32"/>
          <w:szCs w:val="32"/>
        </w:rPr>
        <w:t>以更实举措改进公共服务。</w:t>
      </w:r>
      <w:r>
        <w:rPr>
          <w:rFonts w:hint="eastAsia" w:eastAsia="方正仿宋_GBK" w:cs="方正仿宋_GBK"/>
          <w:sz w:val="32"/>
          <w:szCs w:val="32"/>
        </w:rPr>
        <w:t>着力构建高质量教育体系，积极引进高等院校；持续优化调整学校网点布局，全力推进砚石台小学迁104中学、104中学迁进盛中学等工程，建成投用小坡脚幼儿园；深入推进集团化办学，扩大优质资源覆盖范围，打造“一校一品”“一校多品”升级版，全力打造市级特色示范高中；扩大职教办学规模，加强中高职联合办学，大力推进职教“双优”建设。扎实推进健康万盛行动，提速人民医院创“三甲”和中医院创“二甲”进程，加快推进疾控中心实验楼升级工程，建成投用人民医院住院部等项目，建立和优化“智慧医疗”平台，全面建设高质量医疗服务体系</w:t>
      </w:r>
      <w:r>
        <w:rPr>
          <w:rFonts w:hint="eastAsia" w:eastAsia="方正仿宋_GBK"/>
          <w:sz w:val="32"/>
          <w:szCs w:val="32"/>
        </w:rPr>
        <w:t>。加大文化遗产保护力度，实施宋代石刻文物预防性保护等一批文化修复（修缮）项目，创建博物馆为3A级景区。</w:t>
      </w:r>
    </w:p>
    <w:p>
      <w:pPr>
        <w:spacing w:line="574" w:lineRule="exact"/>
        <w:ind w:firstLine="640" w:firstLineChars="200"/>
        <w:rPr>
          <w:rFonts w:hint="eastAsia" w:eastAsia="方正仿宋_GBK"/>
          <w:sz w:val="32"/>
          <w:szCs w:val="32"/>
        </w:rPr>
      </w:pPr>
      <w:r>
        <w:rPr>
          <w:rFonts w:hint="eastAsia" w:eastAsia="方正仿宋_GBK" w:cs="方正仿宋_GBK"/>
          <w:bCs/>
          <w:sz w:val="32"/>
          <w:szCs w:val="32"/>
        </w:rPr>
        <w:t>以更大力度兜底社会保障。</w:t>
      </w:r>
      <w:r>
        <w:rPr>
          <w:rFonts w:hint="eastAsia" w:eastAsia="方正仿宋_GBK"/>
          <w:sz w:val="32"/>
          <w:szCs w:val="32"/>
        </w:rPr>
        <w:t>大力发展养老事业，</w:t>
      </w:r>
      <w:r>
        <w:rPr>
          <w:rFonts w:eastAsia="方正仿宋_GBK"/>
          <w:sz w:val="32"/>
          <w:szCs w:val="32"/>
        </w:rPr>
        <w:t>推动敬老院向区域性社会养老服务机构转型</w:t>
      </w:r>
      <w:r>
        <w:rPr>
          <w:rFonts w:hint="eastAsia" w:eastAsia="方正仿宋_GBK"/>
          <w:sz w:val="32"/>
          <w:szCs w:val="32"/>
        </w:rPr>
        <w:t>，探索发展“银发经济”；建成投用关坝镇等3个镇级养老服务中心及24个村级互助点，基本实现农村养老服务设施全覆盖。进一步加强未成年人保护，建立完善镇（街）、村（社区）未成年人保护工作站（室），为未成年人健康成长织密安全网、当好“守护神”。持续提高残疾人服务水平，建成投用残疾人康复中心，确保残疾人托养中心全面完工。深入推进殡葬改革，全面完成农村公益性公墓布点工作，启动建设凤凰山陵园、万盛殡仪馆。扎实抓好城乡低保、特困供养及低保边缘等困难群体社会救助。</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（九）聚焦“安全稳定”，全力营造良好发展环境。</w:t>
      </w:r>
      <w:r>
        <w:rPr>
          <w:rFonts w:hint="eastAsia" w:eastAsia="方正仿宋_GBK" w:cs="方正仿宋_GBK"/>
          <w:sz w:val="32"/>
          <w:szCs w:val="32"/>
        </w:rPr>
        <w:t>更加注重统筹发展和安全，强化底线思维、风险意识，坚持“严”字当头、铁腕施治，提升社会治理体系和治理能力水平，持续保持社会大局稳定。</w:t>
      </w:r>
    </w:p>
    <w:p>
      <w:pPr>
        <w:spacing w:line="574" w:lineRule="exact"/>
        <w:ind w:firstLine="640" w:firstLineChars="200"/>
        <w:rPr>
          <w:rFonts w:hint="eastAsia" w:eastAsia="方正仿宋_GBK" w:cs="方正仿宋_GBK"/>
          <w:sz w:val="32"/>
          <w:szCs w:val="32"/>
        </w:rPr>
      </w:pPr>
      <w:r>
        <w:rPr>
          <w:rFonts w:hint="eastAsia" w:eastAsia="方正仿宋_GBK" w:cs="方正仿宋_GBK"/>
          <w:bCs/>
          <w:sz w:val="32"/>
          <w:szCs w:val="32"/>
        </w:rPr>
        <w:t>提升公共安全水平。</w:t>
      </w:r>
      <w:r>
        <w:rPr>
          <w:rFonts w:hint="eastAsia" w:eastAsia="方正仿宋_GBK" w:cs="方正仿宋_GBK"/>
          <w:sz w:val="32"/>
          <w:szCs w:val="32"/>
        </w:rPr>
        <w:t>深化安全生产专项整治三年行动，常态化落实“十条措施”，持续强化危化品、道路运输、建筑施工、消防等领域安全隐患整治，坚决防范遏制较大及以上生产安全事故。</w:t>
      </w:r>
      <w:r>
        <w:rPr>
          <w:rFonts w:hint="eastAsia" w:eastAsia="方正仿宋_GBK"/>
          <w:snapToGrid w:val="0"/>
          <w:sz w:val="32"/>
          <w:szCs w:val="32"/>
        </w:rPr>
        <w:t>全面推行“两单两卡”制度，压紧压实企业主体责任和一线岗位人员工作责任，切实推动企业安全高质量发展。抓牢地质灾害防治，加强地质灾害隐患点全面排查，建立地灾快速应急机制，最大限度避免和减少地灾损失。切实抓好旅游、食品药品、特种设备等领域安全监管。</w:t>
      </w:r>
    </w:p>
    <w:p>
      <w:pPr>
        <w:spacing w:line="574" w:lineRule="exact"/>
        <w:ind w:firstLine="640" w:firstLineChars="200"/>
        <w:rPr>
          <w:rFonts w:hint="eastAsia" w:eastAsia="方正仿宋_GBK" w:cs="方正仿宋_GBK"/>
          <w:kern w:val="0"/>
          <w:sz w:val="32"/>
          <w:szCs w:val="32"/>
        </w:rPr>
      </w:pPr>
      <w:r>
        <w:rPr>
          <w:rFonts w:hint="eastAsia" w:eastAsia="方正仿宋_GBK"/>
          <w:bCs/>
          <w:sz w:val="32"/>
          <w:szCs w:val="32"/>
        </w:rPr>
        <w:t>防范化解重大风险。</w:t>
      </w:r>
      <w:r>
        <w:rPr>
          <w:rFonts w:hint="eastAsia" w:eastAsia="方正仿宋_GBK" w:cs="方正仿宋_GBK"/>
          <w:sz w:val="32"/>
          <w:szCs w:val="32"/>
        </w:rPr>
        <w:t>常态化抓好疫情防控，严格落实“外防输入、内防反弹”要求，抓好大规模核酸检测物资储备和应急演练，全面落实疫苗接种应接尽接全覆盖，</w:t>
      </w:r>
      <w:r>
        <w:rPr>
          <w:rFonts w:hint="eastAsia" w:eastAsia="方正仿宋_GBK"/>
          <w:sz w:val="32"/>
          <w:szCs w:val="32"/>
        </w:rPr>
        <w:t>切实保障人民生命健康安全</w:t>
      </w:r>
      <w:r>
        <w:rPr>
          <w:rFonts w:hint="eastAsia" w:eastAsia="方正仿宋_GBK" w:cs="方正仿宋_GBK"/>
          <w:sz w:val="32"/>
          <w:szCs w:val="32"/>
        </w:rPr>
        <w:t>。严格</w:t>
      </w:r>
      <w:r>
        <w:rPr>
          <w:rFonts w:hint="eastAsia" w:eastAsia="方正仿宋_GBK" w:cs="方正仿宋_GBK"/>
          <w:kern w:val="0"/>
          <w:sz w:val="32"/>
          <w:szCs w:val="32"/>
        </w:rPr>
        <w:t>落实债务管理“七严禁”规定，坚决遏制隐性债务增量，积极稳妥化解存量债务。强化地方金融监测预警和风险排查，严密防范和打击互联网金融、非法集资、小额贷款、融资租赁等非法金融活动。健全完善房地产市场平稳健康发展长效机制，妥善化解问题楼盘信访积案等各类矛盾。</w:t>
      </w:r>
    </w:p>
    <w:p>
      <w:pPr>
        <w:spacing w:line="574" w:lineRule="exact"/>
        <w:ind w:firstLine="640" w:firstLineChars="200"/>
        <w:rPr>
          <w:rFonts w:hint="eastAsia" w:eastAsia="方正仿宋_GBK" w:cs="方正仿宋_GBK"/>
          <w:bCs/>
          <w:sz w:val="32"/>
          <w:szCs w:val="32"/>
        </w:rPr>
      </w:pPr>
      <w:r>
        <w:rPr>
          <w:rFonts w:hint="eastAsia" w:eastAsia="方正仿宋_GBK"/>
          <w:bCs/>
          <w:sz w:val="32"/>
          <w:szCs w:val="32"/>
        </w:rPr>
        <w:t>加强和创新社会治理。</w:t>
      </w:r>
      <w:r>
        <w:rPr>
          <w:rFonts w:eastAsia="方正仿宋_GBK"/>
          <w:sz w:val="32"/>
          <w:szCs w:val="32"/>
        </w:rPr>
        <w:t>大力推广</w:t>
      </w:r>
      <w:r>
        <w:rPr>
          <w:rFonts w:hint="eastAsia" w:eastAsia="方正仿宋_GBK"/>
          <w:sz w:val="32"/>
          <w:szCs w:val="32"/>
        </w:rPr>
        <w:t>“</w:t>
      </w:r>
      <w:r>
        <w:rPr>
          <w:rFonts w:eastAsia="方正仿宋_GBK"/>
          <w:sz w:val="32"/>
          <w:szCs w:val="32"/>
        </w:rPr>
        <w:t>五社联动</w:t>
      </w:r>
      <w:r>
        <w:rPr>
          <w:rFonts w:hint="eastAsia" w:eastAsia="方正仿宋_GBK"/>
          <w:sz w:val="32"/>
          <w:szCs w:val="32"/>
        </w:rPr>
        <w:t>”“</w:t>
      </w:r>
      <w:r>
        <w:rPr>
          <w:rFonts w:eastAsia="方正仿宋_GBK"/>
          <w:sz w:val="32"/>
          <w:szCs w:val="32"/>
        </w:rPr>
        <w:t>三事分流</w:t>
      </w:r>
      <w:r>
        <w:rPr>
          <w:rFonts w:hint="eastAsia" w:eastAsia="方正仿宋_GBK"/>
          <w:sz w:val="32"/>
          <w:szCs w:val="32"/>
        </w:rPr>
        <w:t>”等</w:t>
      </w:r>
      <w:r>
        <w:rPr>
          <w:rFonts w:eastAsia="方正仿宋_GBK"/>
          <w:sz w:val="32"/>
          <w:szCs w:val="32"/>
        </w:rPr>
        <w:t>基层治理模式，督促落实</w:t>
      </w:r>
      <w:r>
        <w:rPr>
          <w:rFonts w:hint="eastAsia" w:eastAsia="方正仿宋_GBK"/>
          <w:sz w:val="32"/>
          <w:szCs w:val="32"/>
        </w:rPr>
        <w:t>“</w:t>
      </w:r>
      <w:r>
        <w:rPr>
          <w:rFonts w:eastAsia="方正仿宋_GBK"/>
          <w:sz w:val="32"/>
          <w:szCs w:val="32"/>
        </w:rPr>
        <w:t>四项清单</w:t>
      </w:r>
      <w:r>
        <w:rPr>
          <w:rFonts w:hint="eastAsia" w:eastAsia="方正仿宋_GBK"/>
          <w:sz w:val="32"/>
          <w:szCs w:val="32"/>
        </w:rPr>
        <w:t>”</w:t>
      </w:r>
      <w:r>
        <w:rPr>
          <w:rFonts w:eastAsia="方正仿宋_GBK"/>
          <w:sz w:val="32"/>
          <w:szCs w:val="32"/>
        </w:rPr>
        <w:t>，</w:t>
      </w:r>
      <w:r>
        <w:rPr>
          <w:rFonts w:hint="eastAsia" w:eastAsia="方正仿宋_GBK"/>
          <w:sz w:val="32"/>
          <w:szCs w:val="32"/>
        </w:rPr>
        <w:t>完善</w:t>
      </w:r>
      <w:r>
        <w:rPr>
          <w:rFonts w:eastAsia="方正仿宋_GBK"/>
          <w:sz w:val="32"/>
          <w:szCs w:val="32"/>
        </w:rPr>
        <w:t>镇街、村（社区）社会工作服务体系。持续完善社会治安防控体系建设，</w:t>
      </w:r>
      <w:r>
        <w:rPr>
          <w:rFonts w:hint="eastAsia" w:eastAsia="方正仿宋_GBK"/>
          <w:sz w:val="32"/>
          <w:szCs w:val="32"/>
        </w:rPr>
        <w:t>推进万东等7个镇级派出所业务用房建设，</w:t>
      </w:r>
      <w:r>
        <w:rPr>
          <w:rFonts w:eastAsia="方正仿宋_GBK"/>
          <w:sz w:val="32"/>
          <w:szCs w:val="32"/>
        </w:rPr>
        <w:t>围绕</w:t>
      </w:r>
      <w:r>
        <w:rPr>
          <w:rFonts w:hint="eastAsia" w:eastAsia="方正仿宋_GBK"/>
          <w:sz w:val="32"/>
          <w:szCs w:val="32"/>
        </w:rPr>
        <w:t>“</w:t>
      </w:r>
      <w:r>
        <w:rPr>
          <w:rFonts w:eastAsia="方正仿宋_GBK"/>
          <w:sz w:val="32"/>
          <w:szCs w:val="32"/>
        </w:rPr>
        <w:t>点、线、面</w:t>
      </w:r>
      <w:r>
        <w:rPr>
          <w:rFonts w:hint="eastAsia" w:eastAsia="方正仿宋_GBK"/>
          <w:sz w:val="32"/>
          <w:szCs w:val="32"/>
        </w:rPr>
        <w:t>”</w:t>
      </w:r>
      <w:r>
        <w:rPr>
          <w:rFonts w:eastAsia="方正仿宋_GBK"/>
          <w:sz w:val="32"/>
          <w:szCs w:val="32"/>
        </w:rPr>
        <w:t>全面提升安全质效。</w:t>
      </w:r>
      <w:r>
        <w:rPr>
          <w:rFonts w:hint="eastAsia" w:eastAsia="方正仿宋_GBK"/>
          <w:sz w:val="32"/>
          <w:szCs w:val="32"/>
        </w:rPr>
        <w:t>深入开展“八五”普法活动，全面提升法律公共服务水平。深化拓展新时代“枫桥经验”，扎实开展信访突出问题专项治理，促进社会和谐稳定。常态化开展扫黑除恶斗争，坚决打赢全民反诈硬仗，严打黄赌毒、盗抢骗等违法犯罪，确保群众安全感指数保持全市前列。</w:t>
      </w:r>
    </w:p>
    <w:p>
      <w:pPr>
        <w:spacing w:line="574" w:lineRule="exact"/>
        <w:ind w:firstLine="640" w:firstLineChars="200"/>
        <w:rPr>
          <w:rFonts w:hint="eastAsia" w:eastAsia="方正黑体_GBK" w:cs="方正黑体_GBK"/>
          <w:sz w:val="32"/>
          <w:szCs w:val="32"/>
        </w:rPr>
      </w:pPr>
      <w:r>
        <w:rPr>
          <w:rFonts w:hint="eastAsia" w:eastAsia="方正黑体_GBK" w:cs="方正黑体_GBK"/>
          <w:sz w:val="32"/>
          <w:szCs w:val="32"/>
        </w:rPr>
        <w:t>三、着力抓好政府自身建设</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（一）强化思想引领，加强政治建设。</w:t>
      </w:r>
      <w:r>
        <w:rPr>
          <w:rFonts w:hint="eastAsia" w:eastAsia="方正仿宋_GBK" w:cs="方正仿宋_GBK"/>
          <w:sz w:val="32"/>
          <w:szCs w:val="32"/>
        </w:rPr>
        <w:t>坚定理想信念，深学笃用习近平新时代中国特色社会主义思想，从党的百年奋斗历程中汲取智慧和力量，不断提高理论水平、精神境界。坚持把加强政府系统政治建设作为最大政治责任，把“两个确立”转化为坚决做到“两个维护”的政治自觉，推动党员干部树牢“四个意识”、增强“四个自信”，全面锻造对党绝对忠诚的政治品格。牢记“国之大者”，不断提高政治判断力、政治领悟力、政治执行力，善于用政治眼光观察和分析经济社会问题，坚决贯彻落实党中央各项决策部署，切实维护党的集中统一领导。</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（二）强化法治理念，规范权力运行。</w:t>
      </w:r>
      <w:r>
        <w:rPr>
          <w:rFonts w:hint="eastAsia" w:eastAsia="方正仿宋_GBK" w:cs="方正仿宋_GBK"/>
          <w:sz w:val="32"/>
          <w:szCs w:val="32"/>
        </w:rPr>
        <w:t>深入学习贯彻习近平法治思想，不断提升运用法治思维和法治方式深化改革、化解矛盾、维护稳定的能力，忠诚履行宪法和法律赋予的职责，全面推进法治政府建设。自觉接受人大法律监督、政协民主监督，加强审计监督、纪委监委监督，主动接受社会舆论监督和媒体监督等，深入推进政务公开，让权力在阳光下运行。强化纪律规矩意识，严格执行民主集中制、“三重一大”决策机制等议事规则，强化对工程招投标、公共资源配置、国资转让等行政行为的监督约束，坚持按程序办事、按规矩办事、按原则办事，确保各项工作在法律框架内开展。</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（三）强化效能提升，优化服务水平。</w:t>
      </w:r>
      <w:r>
        <w:rPr>
          <w:rFonts w:hint="eastAsia" w:eastAsia="方正仿宋_GBK" w:cs="方正仿宋_GBK"/>
          <w:sz w:val="32"/>
          <w:szCs w:val="32"/>
        </w:rPr>
        <w:t>主动将工作放到全国坐标去考量、全市格局中去比拼，推动党员干部努力打好重点指标卡位战、重要工作阻击战、重大风险攻坚战，干出一番无愧于时代、无愧于党和人民的工作业绩。强化“效率就是政府工作生命”意识，激发广大干部群众“等不起”的紧迫感、“慢不得”的危机感、“坐不住”的责任感，全力推动各项工作落地落细落实。落实过“紧日子”要求，进一步提升机关事务管理效能。增强干事创业能力，坚持干什么学什么，缺什么补什么，着力提高把握新发展阶段、贯彻新发展理念、构建新发展格局的政治能力、专业水平，切实增强斗争精神和本领，让每一名党员干部都能开“顶风船”、善打“主动仗”、敢啃“硬骨头”。</w:t>
      </w:r>
    </w:p>
    <w:p>
      <w:pPr>
        <w:spacing w:line="574" w:lineRule="exact"/>
        <w:ind w:firstLine="640" w:firstLineChars="200"/>
        <w:rPr>
          <w:rFonts w:hint="eastAsia" w:eastAsia="方正仿宋_GBK" w:cs="方正仿宋_GBK"/>
          <w:sz w:val="32"/>
          <w:szCs w:val="32"/>
        </w:rPr>
      </w:pPr>
      <w:r>
        <w:rPr>
          <w:rFonts w:hint="eastAsia" w:eastAsia="方正楷体_GBK" w:cs="方正楷体_GBK"/>
          <w:sz w:val="32"/>
          <w:szCs w:val="32"/>
        </w:rPr>
        <w:t>（四）强化作风建设，树立良好形象。</w:t>
      </w:r>
      <w:r>
        <w:rPr>
          <w:rFonts w:hint="eastAsia" w:eastAsia="方正仿宋_GBK" w:cs="方正仿宋_GBK"/>
          <w:sz w:val="32"/>
          <w:szCs w:val="32"/>
        </w:rPr>
        <w:t>深入落实全面从严治党各项要求，认真履行党风廉政建设“一岗双责”，将党的建设体现在政府工作全过程、各方面。持之以恒落实中央八项规定精神及市委实施意见，力戒形式主义、官僚主义，切实为基层减负松绑，严肃整治群众身边的腐败和作风问题，以党风政风持续好转带动形成新风正气。开展廉政教育和廉政文化建设，深化拓展“以案四说”“以案四改”，推动遵规守纪融入血液、深入骨髓、刻进灵魂，真正让党员干部守住底线、不碰高压线。加强节约型机关建设，将更多财力用在保民生、补短板、促发展上。</w:t>
      </w:r>
    </w:p>
    <w:p>
      <w:pPr>
        <w:spacing w:line="574" w:lineRule="exact"/>
        <w:ind w:firstLine="640" w:firstLineChars="200"/>
        <w:rPr>
          <w:rFonts w:hint="eastAsia" w:eastAsia="方正仿宋_GBK" w:cs="方正仿宋_GBK"/>
          <w:sz w:val="32"/>
          <w:szCs w:val="32"/>
        </w:rPr>
      </w:pPr>
      <w:r>
        <w:rPr>
          <w:rFonts w:hint="eastAsia" w:eastAsia="方正仿宋_GBK" w:cs="方正仿宋_GBK"/>
          <w:sz w:val="32"/>
          <w:szCs w:val="32"/>
        </w:rPr>
        <w:t>新时代美好蓝图就在前方，新征程奋斗号角已经吹响。让我们更加紧密地团结在以习近平同志为核心的党中央周围，在市委、市政府和党工委的坚强领导下，以初心如磐的笃定执着，以只争朝夕的工作劲头，以舍我其谁的使命担当，锐意进取、真抓实干，奋力谱写万盛资源型城市高质量转型发展新篇章，以优异成绩迎接党的二十大和市第六次党代会胜利召开！</w:t>
      </w:r>
    </w:p>
    <w:p>
      <w:pPr>
        <w:pStyle w:val="5"/>
        <w:spacing w:before="0" w:beforeAutospacing="0" w:after="0" w:afterAutospacing="0" w:line="574" w:lineRule="exact"/>
        <w:rPr>
          <w:rFonts w:hint="eastAsia" w:ascii="方正黑体_GBK" w:hAnsi="方正黑体_GBK" w:eastAsia="方正黑体_GBK" w:cs="方正黑体_GBK"/>
          <w:color w:val="000000"/>
          <w:sz w:val="32"/>
          <w:szCs w:val="32"/>
          <w:shd w:val="clear" w:color="auto" w:fill="FFFFFF"/>
        </w:rPr>
      </w:pPr>
      <w:r>
        <w:rPr>
          <w:kern w:val="2"/>
          <w:sz w:val="21"/>
          <w:szCs w:val="20"/>
        </w:rPr>
        <w:br w:type="page"/>
      </w:r>
    </w:p>
    <w:p>
      <w:pPr>
        <w:pStyle w:val="5"/>
        <w:spacing w:before="0" w:beforeAutospacing="0" w:after="0" w:afterAutospacing="0" w:line="574" w:lineRule="exact"/>
        <w:rPr>
          <w:rFonts w:hint="eastAsia" w:eastAsia="方正小标宋_GBK"/>
          <w:color w:val="000000"/>
          <w:sz w:val="44"/>
          <w:szCs w:val="44"/>
          <w:shd w:val="clear" w:color="auto" w:fill="FFFFFF"/>
        </w:rPr>
      </w:pPr>
    </w:p>
    <w:p>
      <w:pPr>
        <w:pStyle w:val="5"/>
        <w:spacing w:before="0" w:beforeAutospacing="0" w:after="0" w:afterAutospacing="0" w:line="574" w:lineRule="exact"/>
        <w:jc w:val="center"/>
        <w:rPr>
          <w:rFonts w:hint="eastAsia" w:eastAsia="方正小标宋_GBK"/>
          <w:color w:val="000000"/>
          <w:sz w:val="44"/>
          <w:szCs w:val="44"/>
          <w:shd w:val="clear" w:color="auto" w:fill="FFFFFF"/>
        </w:rPr>
      </w:pPr>
      <w:r>
        <w:rPr>
          <w:rFonts w:hint="eastAsia" w:eastAsia="方正小标宋_GBK"/>
          <w:color w:val="000000"/>
          <w:sz w:val="44"/>
          <w:szCs w:val="44"/>
          <w:shd w:val="clear" w:color="auto" w:fill="FFFFFF"/>
        </w:rPr>
        <w:t>2021年重点民生实事完成情况</w:t>
      </w:r>
    </w:p>
    <w:p>
      <w:pPr>
        <w:pStyle w:val="5"/>
        <w:spacing w:before="0" w:beforeAutospacing="0" w:after="0" w:afterAutospacing="0" w:line="574" w:lineRule="exact"/>
        <w:jc w:val="center"/>
        <w:rPr>
          <w:rFonts w:hint="eastAsia" w:eastAsia="方正小标宋_GBK"/>
          <w:color w:val="000000"/>
          <w:spacing w:val="-20"/>
          <w:sz w:val="44"/>
          <w:szCs w:val="44"/>
          <w:shd w:val="clear" w:color="auto" w:fill="FFFFFF"/>
        </w:rPr>
      </w:pPr>
    </w:p>
    <w:tbl>
      <w:tblPr>
        <w:tblStyle w:val="6"/>
        <w:tblW w:w="0" w:type="auto"/>
        <w:jc w:val="center"/>
        <w:tblLayout w:type="fixed"/>
        <w:tblCellMar>
          <w:top w:w="0" w:type="dxa"/>
          <w:left w:w="0" w:type="dxa"/>
          <w:bottom w:w="0" w:type="dxa"/>
          <w:right w:w="0" w:type="dxa"/>
        </w:tblCellMar>
      </w:tblPr>
      <w:tblGrid>
        <w:gridCol w:w="743"/>
        <w:gridCol w:w="2014"/>
        <w:gridCol w:w="4048"/>
        <w:gridCol w:w="1063"/>
        <w:gridCol w:w="917"/>
      </w:tblGrid>
      <w:tr>
        <w:tblPrEx>
          <w:tblCellMar>
            <w:top w:w="0" w:type="dxa"/>
            <w:left w:w="0" w:type="dxa"/>
            <w:bottom w:w="0" w:type="dxa"/>
            <w:right w:w="0" w:type="dxa"/>
          </w:tblCellMar>
        </w:tblPrEx>
        <w:trPr>
          <w:trHeight w:val="792" w:hRule="atLeast"/>
          <w:tblHeader/>
          <w:jc w:val="center"/>
        </w:trPr>
        <w:tc>
          <w:tcPr>
            <w:tcW w:w="743" w:type="dxa"/>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jc w:val="center"/>
              <w:textAlignment w:val="center"/>
              <w:rPr>
                <w:rFonts w:eastAsia="方正黑体_GBK"/>
                <w:szCs w:val="21"/>
              </w:rPr>
            </w:pPr>
            <w:r>
              <w:rPr>
                <w:rFonts w:hint="eastAsia" w:eastAsia="方正黑体_GBK" w:cs="方正黑体_GBK"/>
                <w:color w:val="000000"/>
                <w:kern w:val="0"/>
                <w:sz w:val="24"/>
                <w:szCs w:val="24"/>
              </w:rPr>
              <w:t>序号</w:t>
            </w:r>
          </w:p>
        </w:tc>
        <w:tc>
          <w:tcPr>
            <w:tcW w:w="2014" w:type="dxa"/>
            <w:tcBorders>
              <w:top w:val="single" w:color="000000" w:sz="4" w:space="0"/>
              <w:left w:val="nil"/>
              <w:bottom w:val="nil"/>
              <w:right w:val="single" w:color="000000" w:sz="4" w:space="0"/>
            </w:tcBorders>
            <w:noWrap w:val="0"/>
            <w:tcMar>
              <w:top w:w="15" w:type="dxa"/>
              <w:left w:w="15" w:type="dxa"/>
              <w:bottom w:w="0" w:type="dxa"/>
              <w:right w:w="15" w:type="dxa"/>
            </w:tcMar>
            <w:vAlign w:val="center"/>
          </w:tcPr>
          <w:p>
            <w:pPr>
              <w:widowControl/>
              <w:jc w:val="center"/>
              <w:textAlignment w:val="center"/>
              <w:rPr>
                <w:rFonts w:eastAsia="方正黑体_GBK"/>
                <w:szCs w:val="21"/>
              </w:rPr>
            </w:pPr>
            <w:r>
              <w:rPr>
                <w:rFonts w:hint="eastAsia" w:eastAsia="方正黑体_GBK" w:cs="方正黑体_GBK"/>
                <w:color w:val="000000"/>
                <w:kern w:val="0"/>
                <w:sz w:val="24"/>
                <w:szCs w:val="24"/>
              </w:rPr>
              <w:t>项目名称</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eastAsia="方正黑体_GBK"/>
                <w:szCs w:val="21"/>
              </w:rPr>
            </w:pPr>
            <w:r>
              <w:rPr>
                <w:rFonts w:hint="eastAsia" w:eastAsia="方正黑体_GBK" w:cs="方正黑体_GBK"/>
                <w:color w:val="000000"/>
                <w:kern w:val="0"/>
                <w:sz w:val="24"/>
                <w:szCs w:val="24"/>
              </w:rPr>
              <w:t>2021年工作任务</w:t>
            </w:r>
          </w:p>
        </w:tc>
        <w:tc>
          <w:tcPr>
            <w:tcW w:w="1063" w:type="dxa"/>
            <w:tcBorders>
              <w:top w:val="single" w:color="000000" w:sz="4" w:space="0"/>
              <w:left w:val="nil"/>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黑体_GBK" w:cs="方正黑体_GBK"/>
                <w:color w:val="000000"/>
                <w:kern w:val="0"/>
                <w:sz w:val="24"/>
                <w:szCs w:val="24"/>
              </w:rPr>
            </w:pPr>
            <w:r>
              <w:rPr>
                <w:rFonts w:hint="eastAsia" w:eastAsia="方正黑体_GBK" w:cs="方正黑体_GBK"/>
                <w:color w:val="000000"/>
                <w:kern w:val="0"/>
                <w:sz w:val="24"/>
                <w:szCs w:val="24"/>
              </w:rPr>
              <w:t>完成情况</w:t>
            </w:r>
          </w:p>
        </w:tc>
        <w:tc>
          <w:tcPr>
            <w:tcW w:w="917" w:type="dxa"/>
            <w:tcBorders>
              <w:top w:val="single" w:color="000000" w:sz="4" w:space="0"/>
              <w:left w:val="nil"/>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黑体_GBK"/>
                <w:szCs w:val="21"/>
              </w:rPr>
            </w:pPr>
            <w:r>
              <w:rPr>
                <w:rFonts w:hint="eastAsia" w:eastAsia="方正黑体_GBK" w:cs="方正黑体_GBK"/>
                <w:color w:val="000000"/>
                <w:kern w:val="0"/>
                <w:sz w:val="24"/>
                <w:szCs w:val="24"/>
              </w:rPr>
              <w:t>备注</w:t>
            </w:r>
          </w:p>
        </w:tc>
      </w:tr>
      <w:tr>
        <w:tblPrEx>
          <w:tblCellMar>
            <w:top w:w="0" w:type="dxa"/>
            <w:left w:w="0" w:type="dxa"/>
            <w:bottom w:w="0" w:type="dxa"/>
            <w:right w:w="0" w:type="dxa"/>
          </w:tblCellMar>
        </w:tblPrEx>
        <w:trPr>
          <w:trHeight w:val="601"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kern w:val="0"/>
                <w:szCs w:val="21"/>
              </w:rPr>
            </w:pPr>
            <w:r>
              <w:rPr>
                <w:color w:val="000000"/>
                <w:kern w:val="0"/>
                <w:sz w:val="20"/>
              </w:rPr>
              <w:t>1</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城镇老旧小区改造和社区服务提升</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kern w:val="0"/>
                <w:szCs w:val="21"/>
              </w:rPr>
            </w:pPr>
            <w:r>
              <w:rPr>
                <w:rFonts w:hint="eastAsia" w:eastAsia="方正仿宋_GBK" w:cs="方正仿宋_GBK"/>
                <w:color w:val="000000"/>
                <w:kern w:val="0"/>
                <w:sz w:val="20"/>
              </w:rPr>
              <w:t>启动4个城镇老旧小区改造项目，改善1842户居民的居住条件和环境，统筹社区服务提升，因地制宜配套完善基础设施，同步推进社区公共服务设施共建共享</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0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szCs w:val="21"/>
              </w:rPr>
            </w:pPr>
            <w:r>
              <w:rPr>
                <w:color w:val="000000"/>
                <w:kern w:val="0"/>
                <w:sz w:val="20"/>
              </w:rPr>
              <w:t>2</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居民高层建筑供电设施专项改造</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szCs w:val="21"/>
              </w:rPr>
            </w:pPr>
            <w:r>
              <w:rPr>
                <w:rFonts w:hint="eastAsia" w:eastAsia="方正仿宋_GBK" w:cs="方正仿宋_GBK"/>
                <w:color w:val="000000"/>
                <w:kern w:val="0"/>
                <w:sz w:val="20"/>
              </w:rPr>
              <w:t>完成6个居民小区供电设施安全改造，消除高层建筑供电设施火灾隐患70处</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szCs w:val="21"/>
              </w:rPr>
            </w:pPr>
            <w:r>
              <w:rPr>
                <w:color w:val="000000"/>
                <w:kern w:val="0"/>
                <w:sz w:val="20"/>
              </w:rPr>
              <w:t>3</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发展普惠性学前教育</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szCs w:val="21"/>
              </w:rPr>
            </w:pPr>
            <w:r>
              <w:rPr>
                <w:rFonts w:hint="eastAsia" w:eastAsia="方正仿宋_GBK" w:cs="方正仿宋_GBK"/>
                <w:color w:val="000000"/>
                <w:kern w:val="0"/>
                <w:sz w:val="20"/>
              </w:rPr>
              <w:t>全区学前三年毛入学率达到90%以上，普惠性幼儿园覆盖率巩固在85%以上，公办幼儿园占比保持在50%以上</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4</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Cs w:val="21"/>
              </w:rPr>
            </w:pPr>
            <w:r>
              <w:rPr>
                <w:rFonts w:hint="eastAsia" w:eastAsia="方正仿宋_GBK" w:cs="方正仿宋_GBK"/>
                <w:color w:val="000000"/>
                <w:kern w:val="0"/>
                <w:sz w:val="20"/>
              </w:rPr>
              <w:t>开展中小学课后服务</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kern w:val="0"/>
                <w:szCs w:val="21"/>
              </w:rPr>
            </w:pPr>
            <w:r>
              <w:rPr>
                <w:rFonts w:hint="eastAsia" w:eastAsia="方正仿宋_GBK" w:cs="方正仿宋_GBK"/>
                <w:color w:val="000000"/>
                <w:kern w:val="0"/>
                <w:sz w:val="20"/>
              </w:rPr>
              <w:t>全面开展中小学课后服务，建立常态化机制。规范面向中小学生的校外培训机构办学行为，减轻中小学生过重课外负担，促进校外培训机构规范有序发展</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5</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Cs w:val="21"/>
              </w:rPr>
            </w:pPr>
            <w:r>
              <w:rPr>
                <w:rFonts w:hint="eastAsia" w:eastAsia="方正仿宋_GBK" w:cs="方正仿宋_GBK"/>
                <w:color w:val="000000"/>
                <w:kern w:val="0"/>
                <w:sz w:val="20"/>
              </w:rPr>
              <w:t>实施农村公路生命安全防护工程</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kern w:val="0"/>
                <w:szCs w:val="21"/>
              </w:rPr>
            </w:pPr>
            <w:r>
              <w:rPr>
                <w:rFonts w:hint="eastAsia" w:eastAsia="方正仿宋_GBK" w:cs="方正仿宋_GBK"/>
                <w:color w:val="000000"/>
                <w:kern w:val="0"/>
                <w:sz w:val="20"/>
              </w:rPr>
              <w:t>完成46公里护栏安装</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6</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农村社区养老服务全覆盖工程</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szCs w:val="21"/>
              </w:rPr>
            </w:pPr>
            <w:r>
              <w:rPr>
                <w:rFonts w:hint="eastAsia" w:eastAsia="方正仿宋_GBK" w:cs="方正仿宋_GBK"/>
                <w:color w:val="000000"/>
                <w:kern w:val="0"/>
                <w:sz w:val="20"/>
              </w:rPr>
              <w:t>完成2个乡镇养老服务中心建设</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7</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推进城市公厕建设和农村中小学“改厕”</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szCs w:val="21"/>
              </w:rPr>
            </w:pPr>
            <w:r>
              <w:rPr>
                <w:rFonts w:hint="eastAsia" w:eastAsia="方正仿宋_GBK" w:cs="方正仿宋_GBK"/>
                <w:color w:val="000000"/>
                <w:kern w:val="0"/>
                <w:sz w:val="20"/>
              </w:rPr>
              <w:t>新建2座公厕，改建4座公厕。全区农村中小学厕所全部达到安全、卫生、环保底线要求</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8</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实施老年人照顾服务计划</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szCs w:val="21"/>
              </w:rPr>
            </w:pPr>
            <w:r>
              <w:rPr>
                <w:rFonts w:hint="eastAsia" w:eastAsia="方正仿宋_GBK" w:cs="方正仿宋_GBK"/>
                <w:color w:val="000000"/>
                <w:kern w:val="0"/>
                <w:sz w:val="20"/>
              </w:rPr>
              <w:t>在城市社区逐步推广助餐、助浴、助医“三助”行动</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9</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Cs w:val="21"/>
              </w:rPr>
            </w:pPr>
            <w:r>
              <w:rPr>
                <w:rFonts w:hint="eastAsia" w:eastAsia="方正仿宋_GBK" w:cs="方正仿宋_GBK"/>
                <w:color w:val="000000"/>
                <w:kern w:val="0"/>
                <w:sz w:val="20"/>
              </w:rPr>
              <w:t>青少年心理健康教育</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kern w:val="0"/>
                <w:szCs w:val="21"/>
              </w:rPr>
            </w:pPr>
            <w:r>
              <w:rPr>
                <w:rFonts w:hint="eastAsia" w:eastAsia="方正仿宋_GBK" w:cs="方正仿宋_GBK"/>
                <w:color w:val="000000"/>
                <w:kern w:val="0"/>
                <w:sz w:val="20"/>
              </w:rPr>
              <w:t>培训心理健康教师6人，二级以上综合医院开设心理门诊，全面开展中小学青少年心理健康教育活动，青少年心理健康核心知识知晓率60%以上</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10</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Cs w:val="21"/>
              </w:rPr>
            </w:pPr>
            <w:r>
              <w:rPr>
                <w:rFonts w:hint="eastAsia" w:eastAsia="方正仿宋_GBK" w:cs="方正仿宋_GBK"/>
                <w:color w:val="000000"/>
                <w:kern w:val="0"/>
                <w:sz w:val="20"/>
              </w:rPr>
              <w:t>实施街头绿地提质工程</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kern w:val="0"/>
                <w:szCs w:val="21"/>
              </w:rPr>
            </w:pPr>
            <w:r>
              <w:rPr>
                <w:rFonts w:hint="eastAsia" w:eastAsia="方正仿宋_GBK" w:cs="方正仿宋_GBK"/>
                <w:color w:val="000000"/>
                <w:kern w:val="0"/>
                <w:sz w:val="20"/>
              </w:rPr>
              <w:t>建设街头绿地项目5个</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11</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Cs w:val="21"/>
              </w:rPr>
            </w:pPr>
            <w:r>
              <w:rPr>
                <w:rFonts w:hint="eastAsia" w:eastAsia="方正仿宋_GBK" w:cs="方正仿宋_GBK"/>
                <w:color w:val="000000"/>
                <w:kern w:val="0"/>
                <w:sz w:val="20"/>
              </w:rPr>
              <w:t>“劳动者港湾”示范点建设</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kern w:val="0"/>
                <w:szCs w:val="21"/>
              </w:rPr>
            </w:pPr>
            <w:r>
              <w:rPr>
                <w:rFonts w:hint="eastAsia" w:eastAsia="方正仿宋_GBK" w:cs="方正仿宋_GBK"/>
                <w:color w:val="000000"/>
                <w:kern w:val="0"/>
                <w:sz w:val="20"/>
              </w:rPr>
              <w:t>完成“劳动者港湾”示范点建设3个</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12</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Cs w:val="21"/>
              </w:rPr>
            </w:pPr>
            <w:r>
              <w:rPr>
                <w:rFonts w:hint="eastAsia" w:eastAsia="方正仿宋_GBK" w:cs="方正仿宋_GBK"/>
                <w:color w:val="000000"/>
                <w:kern w:val="0"/>
                <w:sz w:val="20"/>
              </w:rPr>
              <w:t>实施群众体育提升行动</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kern w:val="0"/>
                <w:szCs w:val="21"/>
              </w:rPr>
            </w:pPr>
            <w:r>
              <w:rPr>
                <w:rFonts w:hint="eastAsia" w:eastAsia="方正仿宋_GBK" w:cs="方正仿宋_GBK"/>
                <w:color w:val="000000"/>
                <w:kern w:val="0"/>
                <w:sz w:val="20"/>
              </w:rPr>
              <w:t>开展内容丰富的全民健身群众性体育赛事活动</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市级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13</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基层文化惠民工程</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szCs w:val="21"/>
              </w:rPr>
            </w:pPr>
            <w:r>
              <w:rPr>
                <w:rFonts w:hint="eastAsia" w:eastAsia="方正仿宋_GBK" w:cs="方正仿宋_GBK"/>
                <w:color w:val="000000"/>
                <w:kern w:val="0"/>
                <w:sz w:val="20"/>
              </w:rPr>
              <w:t>开展流动文化进村200场以上</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区级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14</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公共法律服务</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kern w:val="0"/>
                <w:szCs w:val="21"/>
              </w:rPr>
            </w:pPr>
            <w:r>
              <w:rPr>
                <w:rFonts w:hint="eastAsia" w:eastAsia="方正仿宋_GBK" w:cs="方正仿宋_GBK"/>
                <w:color w:val="000000"/>
                <w:kern w:val="0"/>
                <w:sz w:val="20"/>
              </w:rPr>
              <w:t>法律咨询1000人次以上，法律援助80件以上。人民调解1600件次以上，每个村（居）法律顾问每年为基层组织和村民提供法律服务不少于50小时</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区级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15</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老年人家庭居家适老化改造工程</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kern w:val="0"/>
                <w:szCs w:val="21"/>
              </w:rPr>
            </w:pPr>
            <w:r>
              <w:rPr>
                <w:rFonts w:hint="eastAsia" w:eastAsia="方正仿宋_GBK" w:cs="方正仿宋_GBK"/>
                <w:color w:val="000000"/>
                <w:kern w:val="0"/>
                <w:sz w:val="20"/>
              </w:rPr>
              <w:t>实施特殊困难老年人家庭居家适老化改造</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区级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16</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szCs w:val="21"/>
              </w:rPr>
            </w:pPr>
            <w:r>
              <w:rPr>
                <w:rFonts w:hint="eastAsia" w:eastAsia="方正仿宋_GBK" w:cs="方正仿宋_GBK"/>
                <w:color w:val="000000"/>
                <w:kern w:val="0"/>
                <w:sz w:val="20"/>
              </w:rPr>
              <w:t>妇幼健康促进行动</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color w:val="000000"/>
                <w:szCs w:val="21"/>
              </w:rPr>
            </w:pPr>
            <w:r>
              <w:rPr>
                <w:rFonts w:hint="eastAsia" w:eastAsia="方正仿宋_GBK" w:cs="方正仿宋_GBK"/>
                <w:color w:val="000000"/>
                <w:kern w:val="0"/>
                <w:sz w:val="20"/>
              </w:rPr>
              <w:t>免费孕前优生健康检查目标人群覆盖率达到80%，对5000名适龄妇女开展“两癌”免费检查</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区级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17</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青少年活动中心装修工程</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kern w:val="0"/>
                <w:szCs w:val="21"/>
              </w:rPr>
            </w:pPr>
            <w:r>
              <w:rPr>
                <w:rFonts w:hint="eastAsia" w:eastAsia="方正仿宋_GBK" w:cs="方正仿宋_GBK"/>
                <w:color w:val="000000"/>
                <w:kern w:val="0"/>
                <w:sz w:val="20"/>
              </w:rPr>
              <w:t>完成室外环境及配套工程</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区级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18</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残疾人康复中心</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kern w:val="0"/>
                <w:szCs w:val="21"/>
              </w:rPr>
            </w:pPr>
            <w:r>
              <w:rPr>
                <w:rFonts w:hint="eastAsia" w:eastAsia="方正仿宋_GBK" w:cs="方正仿宋_GBK"/>
                <w:color w:val="000000"/>
                <w:kern w:val="0"/>
                <w:sz w:val="20"/>
              </w:rPr>
              <w:t>完成供水、供电安装工程</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区级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19</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和平小学教学综合楼</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kern w:val="0"/>
                <w:szCs w:val="21"/>
              </w:rPr>
            </w:pPr>
            <w:r>
              <w:rPr>
                <w:rFonts w:hint="eastAsia" w:eastAsia="方正仿宋_GBK" w:cs="方正仿宋_GBK"/>
                <w:color w:val="000000"/>
                <w:kern w:val="0"/>
                <w:sz w:val="20"/>
              </w:rPr>
              <w:t>完成面积5700平方米的教学综合楼建设</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区级</w:t>
            </w:r>
          </w:p>
        </w:tc>
      </w:tr>
      <w:tr>
        <w:tblPrEx>
          <w:tblCellMar>
            <w:top w:w="0" w:type="dxa"/>
            <w:left w:w="0" w:type="dxa"/>
            <w:bottom w:w="0" w:type="dxa"/>
            <w:right w:w="0" w:type="dxa"/>
          </w:tblCellMar>
        </w:tblPrEx>
        <w:trPr>
          <w:trHeight w:val="867" w:hRule="atLeast"/>
          <w:jc w:val="center"/>
        </w:trPr>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color w:val="000000"/>
                <w:kern w:val="0"/>
                <w:szCs w:val="21"/>
              </w:rPr>
            </w:pPr>
            <w:r>
              <w:rPr>
                <w:color w:val="000000"/>
                <w:kern w:val="0"/>
                <w:sz w:val="20"/>
              </w:rPr>
              <w:t>20</w:t>
            </w:r>
          </w:p>
        </w:tc>
        <w:tc>
          <w:tcPr>
            <w:tcW w:w="20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新华小学教学综合楼</w:t>
            </w:r>
          </w:p>
        </w:tc>
        <w:tc>
          <w:tcPr>
            <w:tcW w:w="404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eastAsia="方正仿宋_GBK" w:cs="方正仿宋_GBK"/>
                <w:kern w:val="0"/>
                <w:szCs w:val="21"/>
              </w:rPr>
            </w:pPr>
            <w:r>
              <w:rPr>
                <w:rFonts w:hint="eastAsia" w:eastAsia="方正仿宋_GBK" w:cs="方正仿宋_GBK"/>
                <w:color w:val="000000"/>
                <w:kern w:val="0"/>
                <w:sz w:val="20"/>
              </w:rPr>
              <w:t>完成面积3700平方米的教学综合楼建设</w:t>
            </w:r>
          </w:p>
        </w:tc>
        <w:tc>
          <w:tcPr>
            <w:tcW w:w="10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color w:val="000000"/>
                <w:kern w:val="0"/>
                <w:sz w:val="20"/>
              </w:rPr>
            </w:pPr>
            <w:r>
              <w:rPr>
                <w:rFonts w:hint="eastAsia" w:eastAsia="方正仿宋_GBK" w:cs="方正仿宋_GBK"/>
                <w:color w:val="000000"/>
                <w:kern w:val="0"/>
                <w:sz w:val="20"/>
              </w:rPr>
              <w:t>完成</w:t>
            </w:r>
          </w:p>
        </w:tc>
        <w:tc>
          <w:tcPr>
            <w:tcW w:w="91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eastAsia="方正仿宋_GBK" w:cs="方正仿宋_GBK"/>
                <w:kern w:val="0"/>
                <w:szCs w:val="21"/>
              </w:rPr>
            </w:pPr>
            <w:r>
              <w:rPr>
                <w:rFonts w:hint="eastAsia" w:eastAsia="方正仿宋_GBK" w:cs="方正仿宋_GBK"/>
                <w:color w:val="000000"/>
                <w:kern w:val="0"/>
                <w:sz w:val="20"/>
              </w:rPr>
              <w:t>区级</w:t>
            </w:r>
          </w:p>
        </w:tc>
      </w:tr>
    </w:tbl>
    <w:p>
      <w:pPr>
        <w:pStyle w:val="3"/>
        <w:tabs>
          <w:tab w:val="center" w:pos="4153"/>
          <w:tab w:val="right" w:pos="8306"/>
        </w:tabs>
        <w:snapToGrid/>
        <w:spacing w:line="600" w:lineRule="exact"/>
        <w:rPr>
          <w:rFonts w:hint="eastAsia" w:ascii="方正仿宋_GBK" w:eastAsia="方正仿宋_GBK"/>
          <w:sz w:val="32"/>
          <w:szCs w:val="21"/>
        </w:rPr>
      </w:pPr>
    </w:p>
    <w:p>
      <w:pPr>
        <w:pStyle w:val="2"/>
        <w:spacing w:line="574" w:lineRule="exact"/>
        <w:jc w:val="center"/>
        <w:rPr>
          <w:rFonts w:hint="eastAsia" w:ascii="方正仿宋_GBK" w:hAnsi="Times New Roman" w:eastAsia="方正仿宋_GBK" w:cs="Times New Roman"/>
          <w:szCs w:val="21"/>
          <w:lang w:val="en-US" w:bidi="ar-SA"/>
        </w:rPr>
      </w:pPr>
      <w:r>
        <w:rPr>
          <w:rFonts w:ascii="方正仿宋_GBK" w:hAnsi="Times New Roman" w:eastAsia="方正仿宋_GBK" w:cs="Times New Roman"/>
          <w:szCs w:val="21"/>
          <w:lang w:val="en-US" w:bidi="ar-SA"/>
        </w:rPr>
        <w:br w:type="page"/>
      </w:r>
    </w:p>
    <w:p>
      <w:pPr>
        <w:pStyle w:val="2"/>
        <w:spacing w:line="574" w:lineRule="exact"/>
        <w:jc w:val="center"/>
        <w:rPr>
          <w:rFonts w:hint="eastAsia" w:ascii="方正仿宋_GBK" w:hAnsi="Times New Roman" w:eastAsia="方正仿宋_GBK" w:cs="Times New Roman"/>
          <w:szCs w:val="21"/>
          <w:lang w:val="en-US" w:bidi="ar-SA"/>
        </w:rPr>
      </w:pPr>
    </w:p>
    <w:p>
      <w:pPr>
        <w:pStyle w:val="2"/>
        <w:spacing w:line="574" w:lineRule="exact"/>
        <w:jc w:val="center"/>
        <w:rPr>
          <w:rFonts w:hint="eastAsia" w:ascii="Times New Roman" w:hAnsi="Times New Roman"/>
        </w:rPr>
      </w:pPr>
      <w:r>
        <w:rPr>
          <w:rFonts w:hint="eastAsia" w:ascii="Times New Roman" w:hAnsi="Times New Roman" w:eastAsia="方正小标宋_GBK" w:cs="方正小标宋_GBK"/>
          <w:sz w:val="44"/>
          <w:szCs w:val="44"/>
        </w:rPr>
        <w:t>名词解释</w:t>
      </w:r>
    </w:p>
    <w:p>
      <w:pPr>
        <w:spacing w:line="574" w:lineRule="exact"/>
        <w:rPr>
          <w:rFonts w:hint="eastAsia" w:ascii="方正仿宋_GBK" w:hAnsi="方正仿宋_GBK" w:eastAsia="方正仿宋_GBK" w:cs="方正仿宋_GBK"/>
          <w:sz w:val="32"/>
          <w:szCs w:val="32"/>
        </w:rPr>
      </w:pPr>
    </w:p>
    <w:p>
      <w:pPr>
        <w:spacing w:line="574" w:lineRule="exact"/>
        <w:ind w:firstLine="640" w:firstLineChars="200"/>
        <w:rPr>
          <w:rFonts w:hint="eastAsia" w:eastAsia="方正仿宋_GBK" w:cs="方正仿宋_GBK"/>
          <w:sz w:val="32"/>
          <w:szCs w:val="32"/>
        </w:rPr>
      </w:pPr>
      <w:r>
        <w:rPr>
          <w:rFonts w:hint="eastAsia" w:eastAsia="方正黑体_GBK" w:cs="方正黑体_GBK"/>
          <w:sz w:val="32"/>
          <w:szCs w:val="32"/>
        </w:rPr>
        <w:t xml:space="preserve">六稳  </w:t>
      </w:r>
      <w:r>
        <w:rPr>
          <w:rFonts w:hint="eastAsia" w:eastAsia="方正仿宋_GBK" w:cs="方正仿宋_GBK"/>
          <w:sz w:val="32"/>
          <w:szCs w:val="32"/>
        </w:rPr>
        <w:t>稳就业、稳金融、稳外贸、稳外资、稳投资、稳预期。</w:t>
      </w:r>
    </w:p>
    <w:p>
      <w:pPr>
        <w:spacing w:line="574" w:lineRule="exact"/>
        <w:ind w:firstLine="640" w:firstLineChars="200"/>
      </w:pPr>
      <w:r>
        <w:rPr>
          <w:rFonts w:hint="eastAsia" w:eastAsia="方正黑体_GBK" w:cs="方正黑体_GBK"/>
          <w:sz w:val="32"/>
          <w:szCs w:val="32"/>
        </w:rPr>
        <w:t xml:space="preserve">六保 </w:t>
      </w:r>
      <w:r>
        <w:rPr>
          <w:rFonts w:hint="eastAsia" w:eastAsia="方正仿宋_GBK" w:cs="方正仿宋_GBK"/>
          <w:sz w:val="32"/>
          <w:szCs w:val="32"/>
        </w:rPr>
        <w:t xml:space="preserve"> 保居民就业、保基本民生、保市场主体、保粮食能源安全、保产业链供应链稳定、保基层运转。</w:t>
      </w:r>
    </w:p>
    <w:p>
      <w:pPr>
        <w:spacing w:line="574" w:lineRule="exact"/>
        <w:ind w:firstLine="640" w:firstLineChars="200"/>
        <w:rPr>
          <w:rFonts w:hint="eastAsia" w:eastAsia="方正仿宋_GBK" w:cs="方正仿宋_GBK"/>
          <w:sz w:val="32"/>
          <w:szCs w:val="32"/>
        </w:rPr>
      </w:pPr>
      <w:r>
        <w:rPr>
          <w:rFonts w:hint="eastAsia" w:eastAsia="方正黑体_GBK" w:cs="方正黑体_GBK"/>
          <w:sz w:val="32"/>
          <w:szCs w:val="32"/>
        </w:rPr>
        <w:t xml:space="preserve">一区两群  </w:t>
      </w:r>
      <w:r>
        <w:rPr>
          <w:rFonts w:hint="eastAsia" w:eastAsia="方正仿宋_GBK" w:cs="方正仿宋_GBK"/>
          <w:sz w:val="32"/>
          <w:szCs w:val="32"/>
        </w:rPr>
        <w:t>主城都市区、渝东北三峡库区城镇群、渝东南武陵山区城镇群。</w:t>
      </w:r>
    </w:p>
    <w:p>
      <w:pPr>
        <w:spacing w:line="574" w:lineRule="exact"/>
        <w:ind w:firstLine="640" w:firstLineChars="200"/>
        <w:rPr>
          <w:rFonts w:hint="eastAsia" w:eastAsia="方正仿宋_GBK" w:cs="方正仿宋_GBK"/>
        </w:rPr>
      </w:pPr>
      <w:r>
        <w:rPr>
          <w:rFonts w:hint="eastAsia" w:eastAsia="方正黑体_GBK" w:cs="方正黑体_GBK"/>
          <w:sz w:val="32"/>
          <w:szCs w:val="32"/>
        </w:rPr>
        <w:t xml:space="preserve">三化  </w:t>
      </w:r>
      <w:r>
        <w:rPr>
          <w:rFonts w:hint="eastAsia" w:eastAsia="方正仿宋_GBK" w:cs="方正仿宋_GBK"/>
          <w:sz w:val="32"/>
          <w:szCs w:val="32"/>
        </w:rPr>
        <w:t>一体化、同城化、融合化。</w:t>
      </w:r>
    </w:p>
    <w:p>
      <w:pPr>
        <w:spacing w:line="574" w:lineRule="exact"/>
        <w:ind w:firstLine="640" w:firstLineChars="200"/>
        <w:rPr>
          <w:rFonts w:hint="eastAsia" w:eastAsia="方正仿宋_GBK" w:cs="方正仿宋_GBK"/>
          <w:sz w:val="32"/>
          <w:szCs w:val="32"/>
        </w:rPr>
      </w:pPr>
      <w:r>
        <w:rPr>
          <w:rFonts w:hint="eastAsia" w:eastAsia="方正黑体_GBK" w:cs="方正黑体_GBK"/>
          <w:sz w:val="32"/>
          <w:szCs w:val="32"/>
        </w:rPr>
        <w:t xml:space="preserve">三变  </w:t>
      </w:r>
      <w:r>
        <w:rPr>
          <w:rFonts w:hint="eastAsia" w:eastAsia="方正仿宋_GBK" w:cs="方正仿宋_GBK"/>
          <w:sz w:val="32"/>
          <w:szCs w:val="32"/>
        </w:rPr>
        <w:t>资源变股权、资金变股金、农民变股民。</w:t>
      </w:r>
    </w:p>
    <w:p>
      <w:pPr>
        <w:spacing w:line="574" w:lineRule="exact"/>
        <w:ind w:firstLine="640" w:firstLineChars="200"/>
        <w:rPr>
          <w:rFonts w:eastAsia="方正仿宋_GBK" w:cs="方正仿宋_GBK"/>
          <w:sz w:val="32"/>
          <w:szCs w:val="32"/>
        </w:rPr>
      </w:pPr>
      <w:r>
        <w:rPr>
          <w:rFonts w:hint="eastAsia" w:eastAsia="方正黑体_GBK" w:cs="方正黑体_GBK"/>
          <w:sz w:val="32"/>
          <w:szCs w:val="32"/>
        </w:rPr>
        <w:t>一区两工程三中心N平台</w:t>
      </w:r>
      <w:r>
        <w:rPr>
          <w:rFonts w:hint="eastAsia" w:eastAsia="方正仿宋_GBK" w:cs="方正仿宋_GBK"/>
          <w:sz w:val="32"/>
          <w:szCs w:val="32"/>
        </w:rPr>
        <w:t xml:space="preserve">  国家级高新技术产业开发区，1亿元创新资金池工程、10000平方米创新人才公寓工程，西部玻璃新材料创新研发中心、西部3C锂电池创新研发中心、西部镁铝合金创新研发中心和N个企业创新平台。</w:t>
      </w:r>
    </w:p>
    <w:p>
      <w:pPr>
        <w:spacing w:line="574" w:lineRule="exact"/>
        <w:ind w:firstLine="640" w:firstLineChars="200"/>
        <w:rPr>
          <w:rFonts w:hint="eastAsia" w:eastAsia="方正黑体_GBK" w:cs="方正黑体_GBK"/>
          <w:color w:val="FF0000"/>
          <w:sz w:val="32"/>
          <w:szCs w:val="32"/>
        </w:rPr>
      </w:pPr>
      <w:r>
        <w:rPr>
          <w:rFonts w:hint="eastAsia" w:eastAsia="方正黑体_GBK" w:cs="方正黑体_GBK"/>
          <w:sz w:val="32"/>
          <w:szCs w:val="32"/>
        </w:rPr>
        <w:t>重庆（万盛）内陆无水港</w:t>
      </w:r>
      <w:r>
        <w:rPr>
          <w:rFonts w:hint="eastAsia" w:eastAsia="方正黑体_GBK" w:cs="方正黑体_GBK"/>
          <w:color w:val="FF0000"/>
          <w:sz w:val="32"/>
          <w:szCs w:val="32"/>
        </w:rPr>
        <w:t xml:space="preserve">  </w:t>
      </w:r>
      <w:r>
        <w:rPr>
          <w:rFonts w:hint="eastAsia" w:eastAsia="方正仿宋_GBK" w:cs="方正仿宋_GBK"/>
          <w:color w:val="000000"/>
          <w:sz w:val="32"/>
          <w:szCs w:val="32"/>
        </w:rPr>
        <w:t>在万盛打造具有报关、检验检疫、签发提单等港口服务功能的物流中心，是一种集约化、大规模的物流设施集中地和物流线路交汇地；与传统的物流园区不同，无水港设置海关特殊监管区域，除了没有港口码头装卸作业，其功能与沿海港口基本相同。</w:t>
      </w:r>
    </w:p>
    <w:p>
      <w:pPr>
        <w:spacing w:line="574" w:lineRule="exact"/>
        <w:ind w:firstLine="640" w:firstLineChars="200"/>
      </w:pPr>
      <w:r>
        <w:rPr>
          <w:rFonts w:hint="eastAsia" w:eastAsia="方正黑体_GBK" w:cs="方正黑体_GBK"/>
          <w:sz w:val="32"/>
          <w:szCs w:val="32"/>
        </w:rPr>
        <w:t xml:space="preserve">1+5+N </w:t>
      </w:r>
      <w:r>
        <w:rPr>
          <w:rFonts w:hint="eastAsia" w:eastAsia="方正仿宋_GBK" w:cs="方正仿宋_GBK"/>
          <w:sz w:val="32"/>
          <w:szCs w:val="32"/>
        </w:rPr>
        <w:t xml:space="preserve"> 以区投资促进中心统筹招商、行业部门主体招商、相关单位配合招商的“1+5+N”招商新格局。</w:t>
      </w:r>
    </w:p>
    <w:p>
      <w:pPr>
        <w:spacing w:line="574" w:lineRule="exact"/>
        <w:ind w:firstLine="640" w:firstLineChars="200"/>
        <w:rPr>
          <w:rFonts w:hint="eastAsia" w:ascii="方正仿宋_GBK" w:hAnsi="方正仿宋_GBK" w:eastAsia="方正仿宋_GBK" w:cs="方正仿宋_GBK"/>
          <w:sz w:val="32"/>
          <w:szCs w:val="32"/>
        </w:rPr>
      </w:pPr>
      <w:r>
        <w:rPr>
          <w:rFonts w:hint="eastAsia" w:eastAsia="方正黑体_GBK" w:cs="方正黑体_GBK"/>
          <w:sz w:val="32"/>
          <w:szCs w:val="32"/>
        </w:rPr>
        <w:t xml:space="preserve">三通  </w:t>
      </w:r>
      <w:r>
        <w:rPr>
          <w:rFonts w:hint="eastAsia" w:ascii="方正仿宋_GBK" w:hAnsi="方正仿宋_GBK" w:eastAsia="方正仿宋_GBK" w:cs="方正仿宋_GBK"/>
          <w:sz w:val="32"/>
          <w:szCs w:val="32"/>
        </w:rPr>
        <w:t>医通、人通、财通。</w:t>
      </w:r>
    </w:p>
    <w:p>
      <w:pPr>
        <w:spacing w:line="574" w:lineRule="exact"/>
        <w:ind w:firstLine="640" w:firstLineChars="200"/>
        <w:rPr>
          <w:rFonts w:hint="eastAsia" w:eastAsia="方正黑体_GBK" w:cs="方正黑体_GBK"/>
          <w:sz w:val="32"/>
          <w:szCs w:val="32"/>
        </w:rPr>
      </w:pPr>
      <w:r>
        <w:rPr>
          <w:rFonts w:hint="eastAsia" w:eastAsia="方正黑体_GBK" w:cs="方正黑体_GBK"/>
          <w:sz w:val="32"/>
          <w:szCs w:val="32"/>
        </w:rPr>
        <w:t>1+3+N政务服务群</w:t>
      </w:r>
      <w:r>
        <w:rPr>
          <w:rFonts w:hint="eastAsia" w:eastAsia="方正仿宋_GBK" w:cs="方正仿宋_GBK"/>
          <w:sz w:val="32"/>
          <w:szCs w:val="32"/>
        </w:rPr>
        <w:t xml:space="preserve">  一个政务服务中心+人力社保、公共交易中心、车管所三个分厅+镇街、村（社区）级窗口。</w:t>
      </w:r>
    </w:p>
    <w:p>
      <w:pPr>
        <w:spacing w:line="574" w:lineRule="exact"/>
        <w:ind w:firstLine="640" w:firstLineChars="200"/>
      </w:pPr>
      <w:r>
        <w:rPr>
          <w:rFonts w:hint="eastAsia" w:eastAsia="方正黑体_GBK" w:cs="方正黑体_GBK"/>
          <w:sz w:val="32"/>
          <w:szCs w:val="32"/>
        </w:rPr>
        <w:t>双优</w:t>
      </w:r>
      <w:r>
        <w:rPr>
          <w:rFonts w:hint="eastAsia" w:eastAsia="方正仿宋_GBK"/>
          <w:sz w:val="32"/>
          <w:szCs w:val="32"/>
        </w:rPr>
        <w:t xml:space="preserve">  市级优质中职学校和优质专业项目。</w:t>
      </w:r>
    </w:p>
    <w:p>
      <w:pPr>
        <w:spacing w:line="574" w:lineRule="exact"/>
        <w:ind w:firstLine="640" w:firstLineChars="200"/>
      </w:pPr>
      <w:r>
        <w:rPr>
          <w:rFonts w:hint="eastAsia" w:eastAsia="方正黑体_GBK" w:cs="方正黑体_GBK"/>
          <w:snapToGrid w:val="0"/>
          <w:kern w:val="0"/>
          <w:sz w:val="32"/>
          <w:szCs w:val="32"/>
        </w:rPr>
        <w:t>“五大”文明</w:t>
      </w:r>
      <w:r>
        <w:rPr>
          <w:rFonts w:hint="eastAsia" w:eastAsia="方正仿宋_GBK"/>
          <w:snapToGrid w:val="0"/>
          <w:kern w:val="0"/>
          <w:sz w:val="32"/>
          <w:szCs w:val="32"/>
        </w:rPr>
        <w:t xml:space="preserve">  文明城市、文明单位、文明村镇、文明家庭、文明校园。</w:t>
      </w:r>
    </w:p>
    <w:p>
      <w:pPr>
        <w:spacing w:line="574" w:lineRule="exact"/>
        <w:ind w:firstLine="640" w:firstLineChars="200"/>
      </w:pPr>
      <w:r>
        <w:rPr>
          <w:rFonts w:hint="eastAsia" w:eastAsia="方正黑体_GBK" w:cs="方正黑体_GBK"/>
          <w:snapToGrid w:val="0"/>
          <w:kern w:val="0"/>
          <w:sz w:val="32"/>
          <w:szCs w:val="32"/>
        </w:rPr>
        <w:t xml:space="preserve">RCEP  </w:t>
      </w:r>
      <w:r>
        <w:rPr>
          <w:rFonts w:hint="eastAsia" w:eastAsia="方正仿宋_GBK"/>
          <w:snapToGrid w:val="0"/>
          <w:kern w:val="0"/>
          <w:sz w:val="32"/>
          <w:szCs w:val="32"/>
        </w:rPr>
        <w:t>东盟十国以及中国、日本、韩国、澳大利亚、新西兰15个国家正式签署的区域全面经济伙伴关系协定。</w:t>
      </w:r>
    </w:p>
    <w:p>
      <w:pPr>
        <w:spacing w:line="574" w:lineRule="exact"/>
        <w:ind w:firstLine="640" w:firstLineChars="200"/>
        <w:rPr>
          <w:rFonts w:hint="eastAsia" w:eastAsia="方正仿宋_GBK" w:cs="方正仿宋_GBK"/>
          <w:sz w:val="32"/>
          <w:szCs w:val="32"/>
        </w:rPr>
      </w:pPr>
      <w:r>
        <w:rPr>
          <w:rFonts w:hint="eastAsia" w:eastAsia="方正黑体_GBK" w:cs="方正黑体_GBK"/>
          <w:sz w:val="32"/>
          <w:szCs w:val="32"/>
        </w:rPr>
        <w:t xml:space="preserve">大城三管 </w:t>
      </w:r>
      <w:r>
        <w:rPr>
          <w:rFonts w:hint="eastAsia" w:eastAsia="方正仿宋_GBK" w:cs="方正仿宋_GBK"/>
          <w:sz w:val="32"/>
          <w:szCs w:val="32"/>
        </w:rPr>
        <w:t xml:space="preserve"> 大城细管、大城众管、大城智管。</w:t>
      </w:r>
    </w:p>
    <w:p>
      <w:pPr>
        <w:spacing w:line="574" w:lineRule="exact"/>
        <w:ind w:firstLine="640" w:firstLineChars="200"/>
        <w:rPr>
          <w:rFonts w:hint="eastAsia" w:ascii="方正仿宋_GBK" w:hAnsi="方正仿宋_GBK" w:eastAsia="方正仿宋_GBK" w:cs="方正仿宋_GBK"/>
          <w:sz w:val="32"/>
          <w:szCs w:val="32"/>
        </w:rPr>
      </w:pPr>
      <w:r>
        <w:rPr>
          <w:rFonts w:hint="eastAsia" w:eastAsia="方正黑体_GBK" w:cs="方正黑体_GBK"/>
          <w:sz w:val="32"/>
          <w:szCs w:val="32"/>
        </w:rPr>
        <w:t xml:space="preserve">第五立面  </w:t>
      </w:r>
      <w:r>
        <w:rPr>
          <w:rFonts w:hint="eastAsia" w:ascii="方正仿宋_GBK" w:hAnsi="方正仿宋_GBK" w:eastAsia="方正仿宋_GBK" w:cs="方正仿宋_GBK"/>
          <w:sz w:val="32"/>
          <w:szCs w:val="32"/>
        </w:rPr>
        <w:t>相对于楼宇的前后左右四个立面而言，即建筑的屋顶。</w:t>
      </w:r>
    </w:p>
    <w:p>
      <w:pPr>
        <w:spacing w:line="574" w:lineRule="exact"/>
        <w:ind w:firstLine="640" w:firstLineChars="200"/>
        <w:rPr>
          <w:rFonts w:hint="eastAsia" w:eastAsia="方正仿宋_GBK" w:cs="方正仿宋_GBK"/>
          <w:sz w:val="32"/>
          <w:szCs w:val="32"/>
        </w:rPr>
      </w:pPr>
      <w:r>
        <w:rPr>
          <w:rFonts w:hint="eastAsia" w:eastAsia="方正黑体_GBK" w:cs="方正黑体_GBK"/>
          <w:sz w:val="32"/>
          <w:szCs w:val="32"/>
        </w:rPr>
        <w:t>专精特新</w:t>
      </w:r>
      <w:r>
        <w:rPr>
          <w:rFonts w:hint="eastAsia" w:eastAsia="方正仿宋_GBK" w:cs="方正仿宋_GBK"/>
          <w:sz w:val="32"/>
          <w:szCs w:val="32"/>
        </w:rPr>
        <w:t xml:space="preserve">  具有“专业化、精细化、特色化、新颖化”四化特征的企业。</w:t>
      </w:r>
    </w:p>
    <w:p>
      <w:pPr>
        <w:spacing w:line="574" w:lineRule="exact"/>
        <w:ind w:firstLine="640" w:firstLineChars="200"/>
        <w:rPr>
          <w:rFonts w:hint="eastAsia" w:ascii="方正仿宋_GBK" w:hAnsi="方正仿宋_GBK" w:eastAsia="方正仿宋_GBK" w:cs="方正仿宋_GBK"/>
          <w:sz w:val="32"/>
          <w:szCs w:val="32"/>
        </w:rPr>
      </w:pPr>
      <w:r>
        <w:rPr>
          <w:rFonts w:hint="eastAsia" w:eastAsia="方正黑体_GBK" w:cs="方正黑体_GBK"/>
          <w:sz w:val="32"/>
          <w:szCs w:val="32"/>
        </w:rPr>
        <w:t xml:space="preserve">银发经济  </w:t>
      </w:r>
      <w:r>
        <w:rPr>
          <w:rFonts w:hint="eastAsia" w:ascii="方正仿宋_GBK" w:hAnsi="方正仿宋_GBK" w:eastAsia="方正仿宋_GBK" w:cs="方正仿宋_GBK"/>
          <w:sz w:val="32"/>
          <w:szCs w:val="32"/>
        </w:rPr>
        <w:t>又称老年产业、老龄产业，指的是随着社会的老龄化而产生的专门为老年人消费服务的产业。</w:t>
      </w:r>
    </w:p>
    <w:p>
      <w:pPr>
        <w:spacing w:line="574" w:lineRule="exact"/>
        <w:ind w:firstLine="640" w:firstLineChars="200"/>
        <w:rPr>
          <w:rFonts w:hint="eastAsia" w:eastAsia="方正仿宋_GBK" w:cs="方正仿宋_GBK"/>
          <w:sz w:val="32"/>
          <w:szCs w:val="32"/>
        </w:rPr>
      </w:pPr>
      <w:r>
        <w:rPr>
          <w:rFonts w:hint="eastAsia" w:eastAsia="方正黑体_GBK" w:cs="方正黑体_GBK"/>
          <w:sz w:val="32"/>
          <w:szCs w:val="32"/>
        </w:rPr>
        <w:t>两单两卡</w:t>
      </w:r>
      <w:r>
        <w:rPr>
          <w:rFonts w:hint="eastAsia" w:eastAsia="方正仿宋_GBK" w:cs="方正仿宋_GBK"/>
          <w:sz w:val="32"/>
          <w:szCs w:val="32"/>
        </w:rPr>
        <w:t xml:space="preserve">  企业一线岗位从业人员岗位风险清单、岗位职责清单、岗位操作卡、岗位应急处置卡。</w:t>
      </w:r>
    </w:p>
    <w:p>
      <w:pPr>
        <w:spacing w:line="574" w:lineRule="exact"/>
        <w:ind w:firstLine="640" w:firstLineChars="200"/>
        <w:rPr>
          <w:rFonts w:hint="eastAsia" w:eastAsia="方正仿宋_GBK" w:cs="方正仿宋_GBK"/>
          <w:sz w:val="32"/>
          <w:szCs w:val="32"/>
        </w:rPr>
      </w:pPr>
      <w:r>
        <w:rPr>
          <w:rFonts w:hint="eastAsia" w:eastAsia="方正黑体_GBK" w:cs="方正黑体_GBK"/>
          <w:sz w:val="32"/>
          <w:szCs w:val="32"/>
        </w:rPr>
        <w:t xml:space="preserve">五社联动  </w:t>
      </w:r>
      <w:r>
        <w:rPr>
          <w:rFonts w:hint="eastAsia" w:eastAsia="方正仿宋_GBK" w:cs="方正仿宋_GBK"/>
          <w:sz w:val="32"/>
          <w:szCs w:val="32"/>
        </w:rPr>
        <w:t>社区、社会组织、社工、社会资源及社区自治组织的联动。</w:t>
      </w:r>
    </w:p>
    <w:p>
      <w:pPr>
        <w:spacing w:line="574" w:lineRule="exact"/>
      </w:pPr>
    </w:p>
    <w:sectPr>
      <w:headerReference r:id="rId6" w:type="first"/>
      <w:headerReference r:id="rId4" w:type="default"/>
      <w:footerReference r:id="rId7" w:type="default"/>
      <w:headerReference r:id="rId5" w:type="even"/>
      <w:footerReference r:id="rId8" w:type="even"/>
      <w:pgSz w:w="11906" w:h="16838"/>
      <w:pgMar w:top="2098" w:right="1531" w:bottom="2041"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firstLine="280" w:firstLineChars="100"/>
      <w:jc w:val="right"/>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tabs>
        <w:tab w:val="center" w:pos="4153"/>
        <w:tab w:val="right"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C08AC"/>
    <w:rsid w:val="1C4C0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0"/>
      <w:jc w:val="both"/>
    </w:pPr>
    <w:rPr>
      <w:rFonts w:ascii="Arial Unicode MS" w:hAnsi="Arial Unicode MS" w:eastAsia="Arial Unicode MS" w:cs="Arial Unicode MS"/>
      <w:kern w:val="2"/>
      <w:sz w:val="32"/>
      <w:szCs w:val="32"/>
      <w:lang w:val="zh-CN" w:eastAsia="zh-CN" w:bidi="zh-CN"/>
    </w:rPr>
  </w:style>
  <w:style w:type="paragraph" w:styleId="3">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lang w:val="en-US" w:eastAsia="zh-CN"/>
    </w:rPr>
  </w:style>
  <w:style w:type="paragraph" w:styleId="4">
    <w:name w:val="header"/>
    <w:basedOn w:val="1"/>
    <w:qFormat/>
    <w:uiPriority w:val="0"/>
    <w:pPr>
      <w:widowControl w:val="0"/>
      <w:tabs>
        <w:tab w:val="center" w:pos="4140"/>
        <w:tab w:val="right" w:pos="8300"/>
      </w:tabs>
      <w:snapToGrid w:val="0"/>
      <w:spacing w:after="0" w:line="240" w:lineRule="auto"/>
      <w:jc w:val="both"/>
      <w:outlineLvl w:val="9"/>
    </w:pPr>
    <w:rPr>
      <w:rFonts w:ascii="Times New Roman" w:hAnsi="Times New Roman" w:eastAsia="宋体" w:cs="Times New Roman"/>
      <w:kern w:val="2"/>
      <w:sz w:val="18"/>
      <w:lang w:val="en-US" w:eastAsia="zh-CN"/>
    </w:rPr>
  </w:style>
  <w:style w:type="paragraph" w:styleId="5">
    <w:name w:val="Normal (Web)"/>
    <w:basedOn w:val="1"/>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rPr>
  </w:style>
  <w:style w:type="character" w:styleId="8">
    <w:name w:val="page number"/>
    <w:basedOn w:val="7"/>
    <w:qFormat/>
    <w:uiPriority w:val="0"/>
  </w:style>
  <w:style w:type="paragraph" w:customStyle="1" w:styleId="9">
    <w:name w:val="正文缩进1"/>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2022-02-15T06:52:00Z</dcterms:created>
  <dc:creator>john</dc:creator>
  <cp:lastModifiedBy>john</cp:lastModifiedBy>
  <dcterms:modified xsi:type="dcterms:W3CDTF">2022-02-15T06:52:50Z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4804509E4B164735856C01D6E6D0A172</vt:lpwstr>
  </property>
</Properties>
</file>