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黑体_GBK" w:hAnsi="方正黑体_GBK" w:eastAsia="方正黑体_GBK" w:cs="方正黑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7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67"/>
        <w:gridCol w:w="174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95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万盛经开区小水电清理整改完成情况公示表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验收销号时间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新田电站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碰头岩电站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癞疤桥电站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丛林水力水电站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大湾水电站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天星水电站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风岩水电站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金鹅电站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白水和大甫子水电站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中间河水电站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陈家沟水电站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天地岗电站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张三塘水电站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魏家湾水电站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汤家沟坝后电站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退出类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成星水电站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退出类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和平水电站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退出类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2020.12.29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6C66"/>
    <w:rsid w:val="5A6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2020-12-29T08:49:00Z</dcterms:created>
  <dc:creator>付豌梅</dc:creator>
  <cp:lastModifiedBy>付豌梅</cp:lastModifiedBy>
  <dcterms:modified xsi:type="dcterms:W3CDTF">2020-12-29T08:50:56Z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