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0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万盛经开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区2022年</w:t>
      </w:r>
      <w:r>
        <w:rPr>
          <w:rFonts w:hint="eastAsia" w:ascii="Times New Roman" w:hAnsi="Times New Roman" w:eastAsia="方正小标宋_GBK" w:cs="Times New Roman"/>
          <w:kern w:val="0"/>
          <w:sz w:val="36"/>
          <w:szCs w:val="36"/>
          <w:lang w:eastAsia="zh-CN"/>
        </w:rPr>
        <w:t>上半年</w:t>
      </w:r>
      <w:r>
        <w:rPr>
          <w:rFonts w:hint="eastAsia" w:eastAsia="方正小标宋_GBK" w:cs="Times New Roman"/>
          <w:kern w:val="0"/>
          <w:sz w:val="36"/>
          <w:szCs w:val="36"/>
          <w:lang w:eastAsia="zh-CN"/>
        </w:rPr>
        <w:t>公开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招聘事业单位</w:t>
      </w:r>
    </w:p>
    <w:p>
      <w:pPr>
        <w:widowControl/>
        <w:adjustRightInd w:val="0"/>
        <w:snapToGrid w:val="0"/>
        <w:spacing w:line="7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工作人员新冠肺炎疫情防控告知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各位考生：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根据重庆市</w:t>
      </w:r>
      <w:r>
        <w:rPr>
          <w:rFonts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人事考试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新冠肺炎疫情防控工作最新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>要求，为保证广大报考人员的身体健康，现将有关事项告知如下：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0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lang w:eastAsia="zh-CN"/>
        </w:rPr>
        <w:t>考前准备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在考前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14天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须注册“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  <w:t>二、考试当日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（一）考试当天，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须持48小时内新冠肺炎病毒核酸检测阴性报告证明（纸质和电子均可），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其中：考前14天内市外来渝返渝考生，须提供首场考试前72小时内2次（2次采样间隔至少24小时，且2次采样均须在重庆市范围内有资质的检测服务机构进行）核酸检测阴性证明。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且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“渝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康码”“通信大数据行程卡”显示为绿码，无异常（当日更新），体温查验＜37.3℃，且无异常情况的，可入场参加考试。“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康码”“通信大数据行程卡”异常（黄码和红码）应试人员不得进入考点考场。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注：核酸检测报告时间指核酸检测报告出具时间（非采样时间、非报告打印时间）。请应试人员根据自己参加考试时间合理安排核酸检测时间，以免影响您参加考试。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）应试人员应至少提前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90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分钟到达考点，预留足够时间配合考点工作人员进行入场核验。进入考点时，应试人员须接受防疫安全检查和指导，出示本人有效身份证件原件、纸质准考证和相应核酸检测阴性报告证明（纸质和电子均可），并出示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“通信大数据行程卡”备查。（“两码一报告”三者缺一不可，否则无法进入考点）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  <w:t>三、应试人员有以下情况之一的，不得参加考试：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（一）考试前28天内有境外旅居史，尚未完成隔离医学观察等健康管理的人员。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（三）尚未出院的新冠确诊病例、疑似病例和无症状感染者；或者治愈出院的确诊病例或无症状感染者，但尚在随访医学观察期内。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（四）考试前14天内，曾出现体温≥37.3℃或有疑似症状，但考试前未排除传染病或仍存在身体不适症状。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（五）考试前14天内有中高风险地区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或实施静态管理地区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旅居史，未完成隔离医学观察等健康管理的考生。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（六）考试当天，“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康码”、“通信大数据行程卡”异常的考生。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（七）考试当天，未按要求提供考前相应核酸检测阴性证明、“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渝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康码”、“通信大数据行程卡”的应试人员。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（八）应试人员进入考点前，因体温异常、干咳、乏力等症状，经现场医务专业人员确认有可疑症状的应试人员。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  <w:t>四、应试人员应遵守疫情防控相关规定，并做好自我防护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（一）应试人员应当遵守本市疫情防控相关规定，主动及时了解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eastAsia="zh-CN"/>
        </w:rPr>
        <w:t>当地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疫情防控要求，积极配合考点、考场做好现场防疫工作。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（三）应试人员在考试当天，须自备口罩，除核验身份时须按要求摘戴口罩外，应当全程佩戴口罩。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  <w:t>五、有关要求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（一）应试人员应认真阅读本防控须知，如违反相关规定，自愿承担相关责任、接受相应处理。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（二）应试人员不配合考试防疫工作、不如实报告健康状况，隐瞒或谎报旅居史、接触史、健康状况等疫情防控信息，提供虚假防疫证明材料（信息）的，取消考试资格。造成不良后果的，依法追究其法律责任。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YjRjNWJkOWIyODAyMmUyNGExYjhjNmY2YzIwZmMifQ=="/>
  </w:docVars>
  <w:rsids>
    <w:rsidRoot w:val="18B53271"/>
    <w:rsid w:val="18B53271"/>
    <w:rsid w:val="198A4263"/>
    <w:rsid w:val="38C503C2"/>
    <w:rsid w:val="39333B77"/>
    <w:rsid w:val="3E7A3F5E"/>
    <w:rsid w:val="44C935E1"/>
    <w:rsid w:val="59275795"/>
    <w:rsid w:val="766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semiHidden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2129</Words>
  <Characters>2160</Characters>
  <Lines>0</Lines>
  <Paragraphs>0</Paragraphs>
  <TotalTime>2</TotalTime>
  <ScaleCrop>false</ScaleCrop>
  <LinksUpToDate>false</LinksUpToDate>
  <CharactersWithSpaces>2171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2022-06-06T08:46:00Z</dcterms:created>
  <dc:creator>Administrator</dc:creator>
  <cp:lastModifiedBy>Administrator</cp:lastModifiedBy>
  <dcterms:modified xsi:type="dcterms:W3CDTF">2022-06-13T01:46:05Z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3BE613A2B00D4E9FA55BD1303C0DA076</vt:lpwstr>
  </property>
</Properties>
</file>