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08" w:rsidRDefault="002D0408" w:rsidP="002D0408">
      <w:pPr>
        <w:widowControl/>
        <w:spacing w:before="75" w:after="75" w:line="600" w:lineRule="exact"/>
        <w:rPr>
          <w:rStyle w:val="a4"/>
          <w:rFonts w:eastAsia="方正仿宋_GBK"/>
          <w:b w:val="0"/>
          <w:color w:val="000000"/>
          <w:sz w:val="32"/>
          <w:szCs w:val="32"/>
        </w:rPr>
      </w:pPr>
      <w:r>
        <w:rPr>
          <w:rStyle w:val="a4"/>
          <w:rFonts w:eastAsia="方正仿宋_GBK" w:hint="eastAsia"/>
          <w:color w:val="000000"/>
          <w:sz w:val="32"/>
          <w:szCs w:val="32"/>
        </w:rPr>
        <w:t>附件</w:t>
      </w:r>
      <w:r>
        <w:rPr>
          <w:rStyle w:val="a4"/>
          <w:rFonts w:eastAsia="方正仿宋_GBK" w:hint="eastAsia"/>
          <w:color w:val="000000"/>
          <w:sz w:val="32"/>
          <w:szCs w:val="32"/>
        </w:rPr>
        <w:t>1</w:t>
      </w:r>
      <w:r>
        <w:rPr>
          <w:rStyle w:val="a4"/>
          <w:rFonts w:eastAsia="方正仿宋_GBK" w:hint="eastAsia"/>
          <w:color w:val="000000"/>
          <w:sz w:val="32"/>
          <w:szCs w:val="32"/>
        </w:rPr>
        <w:t>：</w:t>
      </w:r>
    </w:p>
    <w:p w:rsidR="002D0408" w:rsidRDefault="002D0408" w:rsidP="002D0408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Cs w:val="44"/>
        </w:rPr>
        <w:t>新冠肺炎疫情防控告知书</w:t>
      </w:r>
    </w:p>
    <w:p w:rsidR="002D0408" w:rsidRDefault="002D0408" w:rsidP="002D0408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2D0408" w:rsidRDefault="002D0408" w:rsidP="002D0408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各位考生：</w:t>
      </w:r>
    </w:p>
    <w:p w:rsidR="002D0408" w:rsidRDefault="002D0408" w:rsidP="002D040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为进一步做好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外防输入、内防反弹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常态化疫情防控工作，保障考生身体健康和生命安全，根据</w:t>
      </w:r>
      <w:r>
        <w:rPr>
          <w:rFonts w:eastAsia="方正仿宋_GBK"/>
          <w:color w:val="000000"/>
          <w:sz w:val="32"/>
          <w:szCs w:val="32"/>
        </w:rPr>
        <w:t>《新型冠状病毒肺炎防控方案（第八版）》</w:t>
      </w:r>
      <w:r>
        <w:rPr>
          <w:rFonts w:eastAsia="方正仿宋_GBK" w:hint="eastAsia"/>
          <w:sz w:val="32"/>
          <w:szCs w:val="32"/>
        </w:rPr>
        <w:t>《关于做好当前国内重点地区来渝返渝人员健康管理的通知》（渝肺炎组疫发〔</w:t>
      </w:r>
      <w:r>
        <w:rPr>
          <w:rFonts w:eastAsia="方正仿宋_GBK" w:hint="eastAsia"/>
          <w:sz w:val="32"/>
          <w:szCs w:val="32"/>
        </w:rPr>
        <w:t>2021</w:t>
      </w:r>
      <w:r>
        <w:rPr>
          <w:rFonts w:eastAsia="方正仿宋_GBK" w:hint="eastAsia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31</w:t>
      </w:r>
      <w:r>
        <w:rPr>
          <w:rFonts w:eastAsia="方正仿宋_GBK" w:hint="eastAsia"/>
          <w:sz w:val="32"/>
          <w:szCs w:val="32"/>
        </w:rPr>
        <w:t>号）等</w:t>
      </w:r>
      <w:r>
        <w:rPr>
          <w:rFonts w:eastAsia="方正仿宋_GBK"/>
          <w:sz w:val="32"/>
          <w:szCs w:val="32"/>
        </w:rPr>
        <w:t>要求，现将疫情防控相关工作</w:t>
      </w:r>
      <w:r>
        <w:rPr>
          <w:rFonts w:eastAsia="方正仿宋_GBK" w:hint="eastAsia"/>
          <w:sz w:val="32"/>
          <w:szCs w:val="32"/>
        </w:rPr>
        <w:t>告知</w:t>
      </w:r>
      <w:r>
        <w:rPr>
          <w:rFonts w:eastAsia="方正仿宋_GBK"/>
          <w:sz w:val="32"/>
          <w:szCs w:val="32"/>
        </w:rPr>
        <w:t>如下：</w:t>
      </w:r>
    </w:p>
    <w:p w:rsidR="002D0408" w:rsidRDefault="002D0408" w:rsidP="002D040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考生应在考前申领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健康码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 w:hint="eastAsia"/>
          <w:sz w:val="32"/>
          <w:szCs w:val="32"/>
        </w:rPr>
        <w:t>通信行程卡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即日起</w:t>
      </w:r>
      <w:r>
        <w:rPr>
          <w:rFonts w:eastAsia="方正仿宋_GBK"/>
          <w:sz w:val="32"/>
          <w:szCs w:val="32"/>
        </w:rPr>
        <w:t>不前往国内疫情中、高风险地区，不出国（境），不参加聚集性活动。</w:t>
      </w:r>
    </w:p>
    <w:p w:rsidR="002D0408" w:rsidRDefault="002D0408" w:rsidP="002D0408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报考人员在笔试当日，须持考前48小时内新冠肺炎病毒核酸检测阴性报告（纸质和电子均可），且重庆“渝康码”“通信大数据行程卡”显示为绿码，无异常（当日更新），体温查验＜37.3℃，且无异常情况，经现场测量体温正常（＜37.3℃）者方可进入考点。自备一次性使用医用口罩或医用外科口罩，除身份确认、笔试答题环节摘除口罩以外，应全程佩戴，做好个人防护。</w:t>
      </w:r>
    </w:p>
    <w:p w:rsidR="002D0408" w:rsidRDefault="002D0408" w:rsidP="002D0408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3.报考人员在笔试当天不能按上述要求提供证明或健康码的，以及笔试当天，报考人员进入考点前，因体温异常、干咳、乏力等症状，经现场医务专业人员确认有可疑症状的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报考人员，不得进入考点。经现场医务专业人员确认有可疑症状的考生，应配合安排至医院发热门诊就诊。因上述情形被集中隔离医学观察或被送至医院发热门诊就诊的考生，不再参加此次笔试，并视同主动放弃笔试资格。</w:t>
      </w:r>
    </w:p>
    <w:p w:rsidR="002D0408" w:rsidRDefault="002D0408" w:rsidP="002D0408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考生如因有相关旅居史、密切接触史等流行病学史被集中隔离，笔试当天无法到达考点报到的，视为放弃笔试资格。仍处于新冠肺炎治疗期或出院观察期，以及因其它个人原因无法参加笔试的考生，视同放弃笔试资格。</w:t>
      </w:r>
    </w:p>
    <w:p w:rsidR="002D0408" w:rsidRDefault="002D0408" w:rsidP="002D0408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5.考生在准考证打印时，一并打印《新冠肺炎疫情防控告知书》和《新冠肺炎疫情防控考生承诺书》，准考证一旦打印，均视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 w:rsidR="002D297C" w:rsidRPr="002D0408" w:rsidRDefault="002D297C"/>
    <w:sectPr w:rsidR="002D297C" w:rsidRPr="002D0408" w:rsidSect="002D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0408"/>
    <w:rsid w:val="002D0408"/>
    <w:rsid w:val="002D297C"/>
    <w:rsid w:val="0030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0408"/>
    <w:pPr>
      <w:widowControl w:val="0"/>
      <w:jc w:val="both"/>
    </w:pPr>
    <w:rPr>
      <w:rFonts w:ascii="Times New Roman" w:eastAsia="宋体" w:hAnsi="Times New Roman" w:cs="Times New Roman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2D0408"/>
    <w:rPr>
      <w:b/>
    </w:rPr>
  </w:style>
  <w:style w:type="paragraph" w:styleId="a0">
    <w:name w:val="table of authorities"/>
    <w:basedOn w:val="a"/>
    <w:next w:val="a"/>
    <w:uiPriority w:val="99"/>
    <w:semiHidden/>
    <w:unhideWhenUsed/>
    <w:rsid w:val="002D0408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2</cp:revision>
  <dcterms:created xsi:type="dcterms:W3CDTF">2021-10-11T09:42:00Z</dcterms:created>
  <dcterms:modified xsi:type="dcterms:W3CDTF">2021-10-11T09:43:00Z</dcterms:modified>
</cp:coreProperties>
</file>