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400" w:lineRule="exact"/>
        <w:jc w:val="both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附件1</w:t>
      </w:r>
    </w:p>
    <w:p>
      <w:pPr>
        <w:pStyle w:val="2"/>
        <w:topLinePunct/>
        <w:autoSpaceDE/>
        <w:autoSpaceDN/>
        <w:snapToGrid w:val="0"/>
        <w:ind w:firstLine="0"/>
        <w:jc w:val="center"/>
        <w:rPr>
          <w:rFonts w:hint="eastAsia" w:ascii="方正小标宋_GBK" w:hAnsi="方正黑体_GBK" w:eastAsia="方正小标宋_GBK" w:cs="方正黑体_GBK"/>
          <w:bCs/>
          <w:color w:val="000000"/>
          <w:sz w:val="32"/>
          <w:szCs w:val="32"/>
        </w:rPr>
      </w:pPr>
      <w:bookmarkStart w:id="0" w:name="_GoBack"/>
      <w:r>
        <w:rPr>
          <w:rFonts w:hint="eastAsia" w:ascii="方正小标宋_GBK" w:hAnsi="方正黑体_GBK" w:eastAsia="方正小标宋_GBK" w:cs="方正黑体_GBK"/>
          <w:color w:val="000000"/>
          <w:sz w:val="32"/>
          <w:szCs w:val="32"/>
        </w:rPr>
        <w:t>南桐镇温塘至营寨公路建设项目</w:t>
      </w:r>
      <w:r>
        <w:rPr>
          <w:rFonts w:hint="eastAsia" w:ascii="方正小标宋_GBK" w:hAnsi="方正黑体_GBK" w:eastAsia="方正小标宋_GBK" w:cs="方正黑体_GBK"/>
          <w:bCs/>
          <w:color w:val="000000"/>
          <w:sz w:val="32"/>
          <w:szCs w:val="32"/>
        </w:rPr>
        <w:t>水土保持方案特性表</w:t>
      </w:r>
    </w:p>
    <w:bookmarkEnd w:id="0"/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745"/>
        <w:gridCol w:w="259"/>
        <w:gridCol w:w="121"/>
        <w:gridCol w:w="234"/>
        <w:gridCol w:w="426"/>
        <w:gridCol w:w="145"/>
        <w:gridCol w:w="406"/>
        <w:gridCol w:w="60"/>
        <w:gridCol w:w="45"/>
        <w:gridCol w:w="386"/>
        <w:gridCol w:w="841"/>
        <w:gridCol w:w="62"/>
        <w:gridCol w:w="207"/>
        <w:gridCol w:w="31"/>
        <w:gridCol w:w="315"/>
        <w:gridCol w:w="400"/>
        <w:gridCol w:w="583"/>
        <w:gridCol w:w="207"/>
        <w:gridCol w:w="210"/>
        <w:gridCol w:w="480"/>
        <w:gridCol w:w="33"/>
        <w:gridCol w:w="80"/>
        <w:gridCol w:w="625"/>
        <w:gridCol w:w="259"/>
        <w:gridCol w:w="174"/>
        <w:gridCol w:w="49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3938" w:type="dxa"/>
            <w:gridSpan w:val="15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南桐镇温塘至营寨公路建设项目</w:t>
            </w:r>
          </w:p>
        </w:tc>
        <w:tc>
          <w:tcPr>
            <w:tcW w:w="1480" w:type="dxa"/>
            <w:gridSpan w:val="4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流域管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理机构</w:t>
            </w:r>
          </w:p>
        </w:tc>
        <w:tc>
          <w:tcPr>
            <w:tcW w:w="2208" w:type="dxa"/>
            <w:gridSpan w:val="7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长江水利委员会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涉及市</w:t>
            </w:r>
          </w:p>
        </w:tc>
        <w:tc>
          <w:tcPr>
            <w:tcW w:w="1591" w:type="dxa"/>
            <w:gridSpan w:val="6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</w:t>
            </w:r>
          </w:p>
        </w:tc>
        <w:tc>
          <w:tcPr>
            <w:tcW w:w="1947" w:type="dxa"/>
            <w:gridSpan w:val="8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涉及地市或个数</w:t>
            </w:r>
          </w:p>
        </w:tc>
        <w:tc>
          <w:tcPr>
            <w:tcW w:w="1400" w:type="dxa"/>
            <w:gridSpan w:val="4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477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涉及县或个数</w:t>
            </w: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万盛经开区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项目规模</w:t>
            </w:r>
          </w:p>
        </w:tc>
        <w:tc>
          <w:tcPr>
            <w:tcW w:w="3538" w:type="dxa"/>
            <w:gridSpan w:val="14"/>
            <w:noWrap w:val="0"/>
            <w:vAlign w:val="center"/>
          </w:tcPr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改建道路全长3.922km，四级公路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总投资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（万元）</w:t>
            </w:r>
          </w:p>
        </w:tc>
        <w:tc>
          <w:tcPr>
            <w:tcW w:w="1010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1256.58</w:t>
            </w:r>
          </w:p>
        </w:tc>
        <w:tc>
          <w:tcPr>
            <w:tcW w:w="1058" w:type="dxa"/>
            <w:gridSpan w:val="3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土建投资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（万元）</w:t>
            </w: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动工时间</w:t>
            </w:r>
          </w:p>
        </w:tc>
        <w:tc>
          <w:tcPr>
            <w:tcW w:w="1651" w:type="dxa"/>
            <w:gridSpan w:val="7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2021年3月</w:t>
            </w:r>
          </w:p>
        </w:tc>
        <w:tc>
          <w:tcPr>
            <w:tcW w:w="1272" w:type="dxa"/>
            <w:gridSpan w:val="3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完工时间</w:t>
            </w:r>
          </w:p>
        </w:tc>
        <w:tc>
          <w:tcPr>
            <w:tcW w:w="1598" w:type="dxa"/>
            <w:gridSpan w:val="6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2022年8月</w:t>
            </w:r>
          </w:p>
        </w:tc>
        <w:tc>
          <w:tcPr>
            <w:tcW w:w="2068" w:type="dxa"/>
            <w:gridSpan w:val="8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设计水平年</w:t>
            </w: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814" w:type="dxa"/>
            <w:gridSpan w:val="4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工程占地（hm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271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</w:t>
            </w:r>
          </w:p>
        </w:tc>
        <w:tc>
          <w:tcPr>
            <w:tcW w:w="1572" w:type="dxa"/>
            <w:gridSpan w:val="6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永久占地（hm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298" w:type="dxa"/>
            <w:gridSpan w:val="3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</w:t>
            </w:r>
          </w:p>
        </w:tc>
        <w:tc>
          <w:tcPr>
            <w:tcW w:w="2068" w:type="dxa"/>
            <w:gridSpan w:val="8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临时占地（hm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3085" w:type="dxa"/>
            <w:gridSpan w:val="9"/>
            <w:vMerge w:val="restart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土石方量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（万m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572" w:type="dxa"/>
            <w:gridSpan w:val="6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挖方</w:t>
            </w:r>
          </w:p>
        </w:tc>
        <w:tc>
          <w:tcPr>
            <w:tcW w:w="1298" w:type="dxa"/>
            <w:gridSpan w:val="3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填方</w:t>
            </w:r>
          </w:p>
        </w:tc>
        <w:tc>
          <w:tcPr>
            <w:tcW w:w="930" w:type="dxa"/>
            <w:gridSpan w:val="4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骨料利用</w:t>
            </w: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借方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余（弃）方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3085" w:type="dxa"/>
            <w:gridSpan w:val="9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gridSpan w:val="6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3.79</w:t>
            </w:r>
          </w:p>
        </w:tc>
        <w:tc>
          <w:tcPr>
            <w:tcW w:w="1298" w:type="dxa"/>
            <w:gridSpan w:val="3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3.63</w:t>
            </w:r>
          </w:p>
        </w:tc>
        <w:tc>
          <w:tcPr>
            <w:tcW w:w="930" w:type="dxa"/>
            <w:gridSpan w:val="4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3085" w:type="dxa"/>
            <w:gridSpan w:val="9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重点防治区名称</w:t>
            </w:r>
          </w:p>
        </w:tc>
        <w:tc>
          <w:tcPr>
            <w:tcW w:w="5975" w:type="dxa"/>
            <w:gridSpan w:val="19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2474" w:type="dxa"/>
            <w:gridSpan w:val="6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地貌类型</w:t>
            </w:r>
          </w:p>
        </w:tc>
        <w:tc>
          <w:tcPr>
            <w:tcW w:w="1945" w:type="dxa"/>
            <w:gridSpan w:val="7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丘陵地貌</w:t>
            </w:r>
          </w:p>
        </w:tc>
        <w:tc>
          <w:tcPr>
            <w:tcW w:w="1536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水土保持区划</w:t>
            </w:r>
          </w:p>
        </w:tc>
        <w:tc>
          <w:tcPr>
            <w:tcW w:w="3105" w:type="dxa"/>
            <w:gridSpan w:val="10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西南紫色土区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2474" w:type="dxa"/>
            <w:gridSpan w:val="6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土壤侵蚀类型</w:t>
            </w:r>
          </w:p>
        </w:tc>
        <w:tc>
          <w:tcPr>
            <w:tcW w:w="2152" w:type="dxa"/>
            <w:gridSpan w:val="8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水力侵蚀</w:t>
            </w:r>
          </w:p>
        </w:tc>
        <w:tc>
          <w:tcPr>
            <w:tcW w:w="1536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土壤侵蚀强度</w:t>
            </w:r>
          </w:p>
        </w:tc>
        <w:tc>
          <w:tcPr>
            <w:tcW w:w="2898" w:type="dxa"/>
            <w:gridSpan w:val="9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轻度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2474" w:type="dxa"/>
            <w:gridSpan w:val="6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防治责任范围面积（hm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945" w:type="dxa"/>
            <w:gridSpan w:val="7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</w:t>
            </w:r>
          </w:p>
        </w:tc>
        <w:tc>
          <w:tcPr>
            <w:tcW w:w="3653" w:type="dxa"/>
            <w:gridSpan w:val="14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容许土壤流失量[t/(km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·a)]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3130" w:type="dxa"/>
            <w:gridSpan w:val="10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土壤流失预测总</w:t>
            </w:r>
            <w:r>
              <w:rPr>
                <w:spacing w:val="-20"/>
                <w:sz w:val="18"/>
                <w:szCs w:val="18"/>
              </w:rPr>
              <w:t>量（t）</w:t>
            </w:r>
          </w:p>
        </w:tc>
        <w:tc>
          <w:tcPr>
            <w:tcW w:w="1289" w:type="dxa"/>
            <w:gridSpan w:val="3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601.4</w:t>
            </w:r>
          </w:p>
        </w:tc>
        <w:tc>
          <w:tcPr>
            <w:tcW w:w="3653" w:type="dxa"/>
            <w:gridSpan w:val="14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新增土壤流失量（t）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3130" w:type="dxa"/>
            <w:gridSpan w:val="10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水土流失防治标准执行等级</w:t>
            </w:r>
          </w:p>
        </w:tc>
        <w:tc>
          <w:tcPr>
            <w:tcW w:w="5930" w:type="dxa"/>
            <w:gridSpan w:val="18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西南紫色土区建设类项目二级标准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89" w:type="dxa"/>
            <w:vMerge w:val="restart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防治指标</w:t>
            </w:r>
          </w:p>
        </w:tc>
        <w:tc>
          <w:tcPr>
            <w:tcW w:w="2441" w:type="dxa"/>
            <w:gridSpan w:val="9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水土流失治理度(%)</w:t>
            </w:r>
          </w:p>
        </w:tc>
        <w:tc>
          <w:tcPr>
            <w:tcW w:w="1289" w:type="dxa"/>
            <w:gridSpan w:val="3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3653" w:type="dxa"/>
            <w:gridSpan w:val="14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土壤流失控制比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89" w:type="dxa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gridSpan w:val="9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渣土防护率(%)</w:t>
            </w:r>
          </w:p>
        </w:tc>
        <w:tc>
          <w:tcPr>
            <w:tcW w:w="1289" w:type="dxa"/>
            <w:gridSpan w:val="3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653" w:type="dxa"/>
            <w:gridSpan w:val="14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表土保护率（%）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89" w:type="dxa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gridSpan w:val="9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林草植被恢复率(%)</w:t>
            </w:r>
          </w:p>
        </w:tc>
        <w:tc>
          <w:tcPr>
            <w:tcW w:w="1289" w:type="dxa"/>
            <w:gridSpan w:val="3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653" w:type="dxa"/>
            <w:gridSpan w:val="14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林草覆盖率（%）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89" w:type="dxa"/>
            <w:vMerge w:val="restart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防治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措施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及工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程量</w:t>
            </w:r>
          </w:p>
        </w:tc>
        <w:tc>
          <w:tcPr>
            <w:tcW w:w="1359" w:type="dxa"/>
            <w:gridSpan w:val="4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分区</w:t>
            </w:r>
          </w:p>
        </w:tc>
        <w:tc>
          <w:tcPr>
            <w:tcW w:w="2371" w:type="dxa"/>
            <w:gridSpan w:val="8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工程措施</w:t>
            </w:r>
          </w:p>
        </w:tc>
        <w:tc>
          <w:tcPr>
            <w:tcW w:w="2546" w:type="dxa"/>
            <w:gridSpan w:val="10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植物措施</w:t>
            </w:r>
          </w:p>
        </w:tc>
        <w:tc>
          <w:tcPr>
            <w:tcW w:w="2095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临时措施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89" w:type="dxa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59" w:type="dxa"/>
            <w:gridSpan w:val="4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道路工程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防治区</w:t>
            </w:r>
          </w:p>
        </w:tc>
        <w:tc>
          <w:tcPr>
            <w:tcW w:w="2371" w:type="dxa"/>
            <w:gridSpan w:val="8"/>
            <w:noWrap w:val="0"/>
            <w:vAlign w:val="center"/>
          </w:tcPr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主体设计：截水沟220m</w:t>
            </w: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排水边沟2136m</w:t>
            </w: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方案新增：截水沟110m，沉沙池1个，表土剥离0.21万m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，表土回填0.21万m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546" w:type="dxa"/>
            <w:gridSpan w:val="10"/>
            <w:noWrap w:val="0"/>
            <w:vAlign w:val="center"/>
          </w:tcPr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主体设计：植草护坡1.04hm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行道树285株</w:t>
            </w: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挡墙垂直绿化666株</w:t>
            </w:r>
          </w:p>
          <w:p>
            <w:pPr>
              <w:spacing w:line="200" w:lineRule="exact"/>
              <w:jc w:val="left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095" w:type="dxa"/>
            <w:gridSpan w:val="5"/>
            <w:noWrap w:val="0"/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方案新增：临时沉沙池1个，填土编织袋拦挡100m，覆盖防雨布6000m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9" w:type="dxa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59" w:type="dxa"/>
            <w:gridSpan w:val="4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桥梁工程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防治区</w:t>
            </w:r>
          </w:p>
        </w:tc>
        <w:tc>
          <w:tcPr>
            <w:tcW w:w="2371" w:type="dxa"/>
            <w:gridSpan w:val="8"/>
            <w:noWrap w:val="0"/>
            <w:vAlign w:val="center"/>
          </w:tcPr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主体设计：排水管16m</w:t>
            </w:r>
          </w:p>
        </w:tc>
        <w:tc>
          <w:tcPr>
            <w:tcW w:w="2546" w:type="dxa"/>
            <w:gridSpan w:val="10"/>
            <w:noWrap w:val="0"/>
            <w:vAlign w:val="center"/>
          </w:tcPr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2095" w:type="dxa"/>
            <w:gridSpan w:val="5"/>
            <w:noWrap w:val="0"/>
            <w:vAlign w:val="center"/>
          </w:tcPr>
          <w:p>
            <w:pPr>
              <w:spacing w:line="200" w:lineRule="exac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方案新增：填土编织袋拦挡40m，覆盖防雨布400m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9" w:type="dxa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59" w:type="dxa"/>
            <w:gridSpan w:val="4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表土临时堆放场防治区</w:t>
            </w:r>
          </w:p>
        </w:tc>
        <w:tc>
          <w:tcPr>
            <w:tcW w:w="2371" w:type="dxa"/>
            <w:gridSpan w:val="8"/>
            <w:noWrap w:val="0"/>
            <w:vAlign w:val="center"/>
          </w:tcPr>
          <w:p>
            <w:pPr>
              <w:spacing w:line="2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2546" w:type="dxa"/>
            <w:gridSpan w:val="10"/>
            <w:noWrap w:val="0"/>
            <w:vAlign w:val="center"/>
          </w:tcPr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方案新增：</w:t>
            </w:r>
            <w:r>
              <w:rPr>
                <w:kern w:val="0"/>
                <w:sz w:val="18"/>
                <w:szCs w:val="18"/>
              </w:rPr>
              <w:t>撒播草籽1500m</w:t>
            </w:r>
            <w:r>
              <w:rPr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95" w:type="dxa"/>
            <w:gridSpan w:val="5"/>
            <w:noWrap w:val="0"/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方案新增：临时排水沟148m，临时沉沙池1个，填土编织袋拦挡166m，覆盖防雨布2000m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2048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投资（万元）</w:t>
            </w:r>
          </w:p>
        </w:tc>
        <w:tc>
          <w:tcPr>
            <w:tcW w:w="2371" w:type="dxa"/>
            <w:gridSpan w:val="8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主体已列：29.68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方案新增：7.64</w:t>
            </w:r>
          </w:p>
        </w:tc>
        <w:tc>
          <w:tcPr>
            <w:tcW w:w="2546" w:type="dxa"/>
            <w:gridSpan w:val="10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主体已列：57.10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方案新增：0.12</w:t>
            </w:r>
          </w:p>
        </w:tc>
        <w:tc>
          <w:tcPr>
            <w:tcW w:w="2095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主体已列：0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方案新增：6.68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2048" w:type="dxa"/>
            <w:gridSpan w:val="5"/>
            <w:noWrap w:val="0"/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水土保持总投资（万元）</w:t>
            </w:r>
          </w:p>
        </w:tc>
        <w:tc>
          <w:tcPr>
            <w:tcW w:w="2924" w:type="dxa"/>
            <w:gridSpan w:val="11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134.56（方案新增47.78）</w:t>
            </w:r>
          </w:p>
        </w:tc>
        <w:tc>
          <w:tcPr>
            <w:tcW w:w="3051" w:type="dxa"/>
            <w:gridSpan w:val="10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独立费用（万元)</w:t>
            </w: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2619" w:type="dxa"/>
            <w:gridSpan w:val="7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监理费（万元）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tcW w:w="1456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监测费（万元）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12.59</w:t>
            </w:r>
          </w:p>
        </w:tc>
        <w:tc>
          <w:tcPr>
            <w:tcW w:w="2068" w:type="dxa"/>
            <w:gridSpan w:val="8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补偿费（万元）</w:t>
            </w: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7.343980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693" w:type="dxa"/>
            <w:gridSpan w:val="3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方案编制单位</w:t>
            </w:r>
          </w:p>
        </w:tc>
        <w:tc>
          <w:tcPr>
            <w:tcW w:w="2726" w:type="dxa"/>
            <w:gridSpan w:val="10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重庆隆湖工程设计咨询有限公司</w:t>
            </w:r>
          </w:p>
        </w:tc>
        <w:tc>
          <w:tcPr>
            <w:tcW w:w="1536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建设单位</w:t>
            </w:r>
          </w:p>
        </w:tc>
        <w:tc>
          <w:tcPr>
            <w:tcW w:w="3105" w:type="dxa"/>
            <w:gridSpan w:val="10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万盛区顺达公路开发有限责任公司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693" w:type="dxa"/>
            <w:gridSpan w:val="3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法定代表人</w:t>
            </w:r>
          </w:p>
        </w:tc>
        <w:tc>
          <w:tcPr>
            <w:tcW w:w="2726" w:type="dxa"/>
            <w:gridSpan w:val="10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代数</w:t>
            </w:r>
          </w:p>
        </w:tc>
        <w:tc>
          <w:tcPr>
            <w:tcW w:w="1536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法定代表人</w:t>
            </w:r>
          </w:p>
        </w:tc>
        <w:tc>
          <w:tcPr>
            <w:tcW w:w="3105" w:type="dxa"/>
            <w:gridSpan w:val="10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693" w:type="dxa"/>
            <w:gridSpan w:val="3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地址</w:t>
            </w:r>
          </w:p>
        </w:tc>
        <w:tc>
          <w:tcPr>
            <w:tcW w:w="2726" w:type="dxa"/>
            <w:gridSpan w:val="10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重庆市渝北区新南路203号</w:t>
            </w:r>
          </w:p>
        </w:tc>
        <w:tc>
          <w:tcPr>
            <w:tcW w:w="1536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地址</w:t>
            </w:r>
          </w:p>
        </w:tc>
        <w:tc>
          <w:tcPr>
            <w:tcW w:w="3105" w:type="dxa"/>
            <w:gridSpan w:val="10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重庆市万盛区勤俭路83号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693" w:type="dxa"/>
            <w:gridSpan w:val="3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邮编</w:t>
            </w:r>
          </w:p>
        </w:tc>
        <w:tc>
          <w:tcPr>
            <w:tcW w:w="2726" w:type="dxa"/>
            <w:gridSpan w:val="10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401147</w:t>
            </w:r>
          </w:p>
        </w:tc>
        <w:tc>
          <w:tcPr>
            <w:tcW w:w="1536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邮编</w:t>
            </w:r>
          </w:p>
        </w:tc>
        <w:tc>
          <w:tcPr>
            <w:tcW w:w="3105" w:type="dxa"/>
            <w:gridSpan w:val="10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693" w:type="dxa"/>
            <w:gridSpan w:val="3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联系人及电话</w:t>
            </w:r>
          </w:p>
        </w:tc>
        <w:tc>
          <w:tcPr>
            <w:tcW w:w="2726" w:type="dxa"/>
            <w:gridSpan w:val="10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李娜/13996403620</w:t>
            </w:r>
          </w:p>
        </w:tc>
        <w:tc>
          <w:tcPr>
            <w:tcW w:w="1536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联系人及电话</w:t>
            </w:r>
          </w:p>
        </w:tc>
        <w:tc>
          <w:tcPr>
            <w:tcW w:w="3105" w:type="dxa"/>
            <w:gridSpan w:val="10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张部长/18983739007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693" w:type="dxa"/>
            <w:gridSpan w:val="3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传真</w:t>
            </w:r>
          </w:p>
        </w:tc>
        <w:tc>
          <w:tcPr>
            <w:tcW w:w="2726" w:type="dxa"/>
            <w:gridSpan w:val="10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传真</w:t>
            </w:r>
          </w:p>
        </w:tc>
        <w:tc>
          <w:tcPr>
            <w:tcW w:w="3105" w:type="dxa"/>
            <w:gridSpan w:val="10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693" w:type="dxa"/>
            <w:gridSpan w:val="3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电子信箱</w:t>
            </w:r>
          </w:p>
        </w:tc>
        <w:tc>
          <w:tcPr>
            <w:tcW w:w="2726" w:type="dxa"/>
            <w:gridSpan w:val="10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407995495@qq.com</w:t>
            </w:r>
          </w:p>
        </w:tc>
        <w:tc>
          <w:tcPr>
            <w:tcW w:w="1536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电子信箱</w:t>
            </w:r>
          </w:p>
        </w:tc>
        <w:tc>
          <w:tcPr>
            <w:tcW w:w="3105" w:type="dxa"/>
            <w:gridSpan w:val="10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</w:tbl>
    <w:p/>
    <w:sectPr>
      <w:pgSz w:w="11850" w:h="16783"/>
      <w:pgMar w:top="2098" w:right="1531" w:bottom="1701" w:left="1531" w:header="851" w:footer="1474" w:gutter="0"/>
      <w:paperSrc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7743D"/>
    <w:rsid w:val="0397743D"/>
    <w:rsid w:val="2C81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utoSpaceDE w:val="0"/>
      <w:autoSpaceDN w:val="0"/>
      <w:adjustRightInd w:val="0"/>
      <w:ind w:firstLine="420"/>
    </w:pPr>
    <w:rPr>
      <w:rFonts w:ascii="宋体"/>
      <w:kern w:val="0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2022-04-25T07:11:00Z</dcterms:created>
  <dc:creator>卢薇薇</dc:creator>
  <cp:lastModifiedBy>卢薇薇</cp:lastModifiedBy>
  <dcterms:modified xsi:type="dcterms:W3CDTF">2022-04-25T07:12:35Z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