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375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4"/>
        <w:gridCol w:w="763"/>
        <w:gridCol w:w="2213"/>
        <w:gridCol w:w="1248"/>
        <w:gridCol w:w="3963"/>
        <w:gridCol w:w="2091"/>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90" w:hRule="atLeast"/>
          <w:jc w:val="center"/>
        </w:trPr>
        <w:tc>
          <w:tcPr>
            <w:tcW w:w="13522" w:type="dxa"/>
            <w:gridSpan w:val="6"/>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4"/>
                <w:szCs w:val="44"/>
              </w:rPr>
            </w:pPr>
            <w:r>
              <w:rPr>
                <w:rFonts w:hint="eastAsia" w:ascii="黑体" w:hAnsi="宋体" w:eastAsia="黑体" w:cs="黑体"/>
                <w:i w:val="0"/>
                <w:iCs w:val="0"/>
                <w:color w:val="000000"/>
                <w:kern w:val="0"/>
                <w:sz w:val="44"/>
                <w:szCs w:val="44"/>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3244"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default" w:ascii="Tahoma" w:hAnsi="Tahoma" w:eastAsia="Tahoma" w:cs="Tahoma"/>
                <w:i w:val="0"/>
                <w:iCs w:val="0"/>
                <w:color w:val="000000"/>
                <w:kern w:val="0"/>
                <w:sz w:val="16"/>
                <w:szCs w:val="16"/>
              </w:rPr>
            </w:pPr>
          </w:p>
        </w:tc>
        <w:tc>
          <w:tcPr>
            <w:tcW w:w="2976"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248"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6054" w:type="dxa"/>
            <w:gridSpan w:val="2"/>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6220" w:type="dxa"/>
            <w:gridSpan w:val="3"/>
            <w:tcBorders>
              <w:top w:val="nil"/>
              <w:left w:val="nil"/>
              <w:bottom w:val="single" w:color="80808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1"/>
                <w:szCs w:val="21"/>
              </w:rPr>
              <w:t>公开部门：重庆市万盛经济技术开发区文化和旅游发展局</w:t>
            </w:r>
          </w:p>
        </w:tc>
        <w:tc>
          <w:tcPr>
            <w:tcW w:w="1248" w:type="dxa"/>
            <w:tcBorders>
              <w:top w:val="nil"/>
              <w:left w:val="nil"/>
              <w:bottom w:val="single" w:color="808080" w:sz="4" w:space="0"/>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24"/>
                <w:szCs w:val="24"/>
              </w:rPr>
              <w:t>2021年度</w:t>
            </w:r>
          </w:p>
        </w:tc>
        <w:tc>
          <w:tcPr>
            <w:tcW w:w="6054" w:type="dxa"/>
            <w:gridSpan w:val="2"/>
            <w:tcBorders>
              <w:top w:val="nil"/>
              <w:left w:val="nil"/>
              <w:bottom w:val="single" w:color="808080" w:sz="4" w:space="0"/>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6220"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收入</w:t>
            </w:r>
          </w:p>
        </w:tc>
        <w:tc>
          <w:tcPr>
            <w:tcW w:w="730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决算数</w:t>
            </w: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功能分类科目</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一、一般公共预算财政拨款收入</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一、一般公共服务支出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二、政府性基金预算财政拨款收入</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二、外交支出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三、国有资本经营预算财政拨款收入</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三、国防支出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四、上级补助收入</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四、公共安全支出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五、事业收入</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五、教育支出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六、经营收入</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六、科学技术支出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七、附属单位上缴收入</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七、文化旅游体育与传媒支出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1,964.03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八、其他收入</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八、社会保障和就业支出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九、卫生健康支出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76.44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十、节能环保支出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十一、城乡社区支出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十二、农林水支出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十三、交通运输支出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十四、资源勘探信息等支出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十五、商业服务业等支出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十六、金融支出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十七、援助其他地区支出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十八、自然资源海洋气象等支出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十九、住房保障支出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二十、粮油物资储备支出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二十一、国有资本经营预算支出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二十二、灾害防治及应急管理支出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二十三、其他支出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二十四、债务还本支出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b/>
                <w:bCs/>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二十五、债务付息支出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6" w:type="dxa"/>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二十六、抗疫特别国债安排的支出</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本年收入合计</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本年支出合计</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236" w:type="dxa"/>
            <w:tcBorders>
              <w:top w:val="nil"/>
              <w:left w:val="nil"/>
              <w:bottom w:val="nil"/>
              <w:right w:val="nil"/>
            </w:tcBorders>
            <w:noWrap w:val="0"/>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使用非财政拨款结余</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结余分配</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236" w:type="dxa"/>
            <w:tcBorders>
              <w:top w:val="nil"/>
              <w:left w:val="nil"/>
              <w:bottom w:val="nil"/>
              <w:right w:val="nil"/>
            </w:tcBorders>
            <w:noWrap w:val="0"/>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年初结转和结余</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年末结转和结余</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kern w:val="0"/>
                <w:sz w:val="20"/>
                <w:szCs w:val="20"/>
              </w:rPr>
            </w:pPr>
          </w:p>
        </w:tc>
        <w:tc>
          <w:tcPr>
            <w:tcW w:w="236" w:type="dxa"/>
            <w:tcBorders>
              <w:top w:val="nil"/>
              <w:left w:val="nil"/>
              <w:bottom w:val="nil"/>
              <w:right w:val="nil"/>
            </w:tcBorders>
            <w:noWrap w:val="0"/>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007"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总计</w:t>
            </w:r>
          </w:p>
        </w:tc>
        <w:tc>
          <w:tcPr>
            <w:tcW w:w="2213"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5211"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总计</w:t>
            </w:r>
          </w:p>
        </w:tc>
        <w:tc>
          <w:tcPr>
            <w:tcW w:w="209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236" w:type="dxa"/>
            <w:tcBorders>
              <w:top w:val="nil"/>
              <w:left w:val="nil"/>
              <w:bottom w:val="nil"/>
              <w:right w:val="nil"/>
            </w:tcBorders>
            <w:noWrap w:val="0"/>
            <w:vAlign w:val="center"/>
          </w:tcPr>
          <w:p>
            <w:pPr>
              <w:keepNext w:val="0"/>
              <w:keepLines w:val="0"/>
              <w:widowControl/>
              <w:suppressLineNumbers w:val="0"/>
              <w:rPr>
                <w:rFonts w:hint="default" w:ascii="Times New Roman" w:hAnsi="Times New Roman" w:eastAsia="宋体" w:cs="Times New Roman"/>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522" w:type="dxa"/>
            <w:gridSpan w:val="6"/>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 xml:space="preserve">备注：本表反映部门本年度的总收支和年末结转结余等情况。 </w:t>
            </w:r>
          </w:p>
        </w:tc>
        <w:tc>
          <w:tcPr>
            <w:tcW w:w="236" w:type="dxa"/>
            <w:tcBorders>
              <w:top w:val="nil"/>
              <w:left w:val="nil"/>
              <w:bottom w:val="nil"/>
              <w:right w:val="nil"/>
            </w:tcBorders>
            <w:noWrap w:val="0"/>
            <w:vAlign w:val="center"/>
          </w:tcPr>
          <w:p>
            <w:pPr>
              <w:keepNext w:val="0"/>
              <w:keepLines w:val="0"/>
              <w:widowControl/>
              <w:suppressLineNumbers w:val="0"/>
              <w:rPr>
                <w:rFonts w:hint="default" w:ascii="Times New Roman" w:hAnsi="Times New Roman" w:eastAsia="宋体" w:cs="Times New Roman"/>
                <w:kern w:val="0"/>
                <w:sz w:val="20"/>
                <w:szCs w:val="20"/>
              </w:rPr>
            </w:pPr>
          </w:p>
        </w:tc>
      </w:tr>
    </w:tbl>
    <w:p>
      <w:pPr>
        <w:pStyle w:val="8"/>
        <w:keepNext w:val="0"/>
        <w:keepLines w:val="0"/>
        <w:widowControl/>
        <w:suppressLineNumbers w:val="0"/>
        <w:spacing w:line="600" w:lineRule="exact"/>
        <w:ind w:left="0" w:firstLine="0" w:firstLineChars="0"/>
        <w:jc w:val="both"/>
        <w:rPr>
          <w:rFonts w:hint="eastAsia" w:ascii="Times New Roman" w:hAnsi="Times New Roman" w:eastAsia="方正小标宋_GBK" w:cs="宋体"/>
          <w:color w:val="000000"/>
          <w:kern w:val="0"/>
          <w:sz w:val="36"/>
          <w:szCs w:val="36"/>
        </w:rPr>
        <w:sectPr>
          <w:pgSz w:w="16838" w:h="11906" w:orient="landscape"/>
          <w:pgMar w:top="567" w:right="1440" w:bottom="567" w:left="1440" w:header="851" w:footer="567" w:gutter="0"/>
          <w:pgNumType w:fmt="decimal"/>
          <w:cols w:space="720" w:num="1"/>
          <w:rtlGutter w:val="0"/>
          <w:docGrid w:type="lines" w:linePitch="319" w:charSpace="0"/>
        </w:sectPr>
      </w:pPr>
    </w:p>
    <w:tbl>
      <w:tblPr>
        <w:tblStyle w:val="7"/>
        <w:tblW w:w="1382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5"/>
        <w:gridCol w:w="305"/>
        <w:gridCol w:w="308"/>
        <w:gridCol w:w="3686"/>
        <w:gridCol w:w="1577"/>
        <w:gridCol w:w="1364"/>
        <w:gridCol w:w="1023"/>
        <w:gridCol w:w="1023"/>
        <w:gridCol w:w="1069"/>
        <w:gridCol w:w="1023"/>
        <w:gridCol w:w="1023"/>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826" w:type="dxa"/>
            <w:gridSpan w:val="12"/>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center"/>
              <w:textAlignment w:val="center"/>
              <w:rPr>
                <w:rFonts w:hint="eastAsia" w:ascii="黑体" w:hAnsi="宋体" w:eastAsia="黑体" w:cs="黑体"/>
                <w:i w:val="0"/>
                <w:iCs w:val="0"/>
                <w:color w:val="000000"/>
                <w:kern w:val="0"/>
                <w:sz w:val="44"/>
                <w:szCs w:val="44"/>
              </w:rPr>
            </w:pPr>
            <w:r>
              <w:rPr>
                <w:rFonts w:hint="eastAsia" w:ascii="黑体" w:hAnsi="宋体" w:eastAsia="黑体" w:cs="黑体"/>
                <w:i w:val="0"/>
                <w:iCs w:val="0"/>
                <w:color w:val="000000"/>
                <w:kern w:val="0"/>
                <w:sz w:val="44"/>
                <w:szCs w:val="44"/>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5"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default" w:ascii="Tahoma" w:hAnsi="Tahoma" w:eastAsia="Tahoma" w:cs="Tahoma"/>
                <w:i w:val="0"/>
                <w:iCs w:val="0"/>
                <w:color w:val="000000"/>
                <w:kern w:val="0"/>
                <w:sz w:val="16"/>
                <w:szCs w:val="16"/>
              </w:rPr>
            </w:pPr>
          </w:p>
        </w:tc>
        <w:tc>
          <w:tcPr>
            <w:tcW w:w="305"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308"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3686"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1577"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1364"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1023"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1023"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1069"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1023"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2143" w:type="dxa"/>
            <w:gridSpan w:val="2"/>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7545" w:type="dxa"/>
            <w:gridSpan w:val="6"/>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公开部门：重庆市万盛经济技术开发区文化和旅游发展局</w:t>
            </w:r>
          </w:p>
        </w:tc>
        <w:tc>
          <w:tcPr>
            <w:tcW w:w="2046" w:type="dxa"/>
            <w:gridSpan w:val="2"/>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2021年度</w:t>
            </w:r>
          </w:p>
        </w:tc>
        <w:tc>
          <w:tcPr>
            <w:tcW w:w="1069"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1023" w:type="dxa"/>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left"/>
              <w:rPr>
                <w:rFonts w:hint="eastAsia" w:ascii="宋体" w:hAnsi="宋体" w:eastAsia="宋体" w:cs="宋体"/>
                <w:i w:val="0"/>
                <w:iCs w:val="0"/>
                <w:color w:val="000000"/>
                <w:kern w:val="0"/>
                <w:sz w:val="18"/>
                <w:szCs w:val="18"/>
              </w:rPr>
            </w:pPr>
          </w:p>
        </w:tc>
        <w:tc>
          <w:tcPr>
            <w:tcW w:w="2143" w:type="dxa"/>
            <w:gridSpan w:val="2"/>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60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      目</w:t>
            </w:r>
          </w:p>
        </w:tc>
        <w:tc>
          <w:tcPr>
            <w:tcW w:w="1577"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本年收入合计</w:t>
            </w:r>
          </w:p>
        </w:tc>
        <w:tc>
          <w:tcPr>
            <w:tcW w:w="1364"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财政拨款收入</w:t>
            </w:r>
          </w:p>
        </w:tc>
        <w:tc>
          <w:tcPr>
            <w:tcW w:w="102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上级补助收入</w:t>
            </w:r>
          </w:p>
        </w:tc>
        <w:tc>
          <w:tcPr>
            <w:tcW w:w="2092"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事业收入</w:t>
            </w:r>
          </w:p>
        </w:tc>
        <w:tc>
          <w:tcPr>
            <w:tcW w:w="102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经营收入</w:t>
            </w:r>
          </w:p>
        </w:tc>
        <w:tc>
          <w:tcPr>
            <w:tcW w:w="1023"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附属单位上缴收入</w:t>
            </w:r>
          </w:p>
        </w:tc>
        <w:tc>
          <w:tcPr>
            <w:tcW w:w="1120" w:type="dxa"/>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918"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功能分类科目编码</w:t>
            </w:r>
          </w:p>
        </w:tc>
        <w:tc>
          <w:tcPr>
            <w:tcW w:w="3686"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项目（按“项”级功能分类科目）</w:t>
            </w:r>
          </w:p>
        </w:tc>
        <w:tc>
          <w:tcPr>
            <w:tcW w:w="157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36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2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2092"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2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2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1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918"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3686" w:type="dxa"/>
            <w:vMerge w:val="continue"/>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57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36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2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23"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小计</w:t>
            </w:r>
          </w:p>
        </w:tc>
        <w:tc>
          <w:tcPr>
            <w:tcW w:w="106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其中：教育收费</w:t>
            </w:r>
          </w:p>
        </w:tc>
        <w:tc>
          <w:tcPr>
            <w:tcW w:w="102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2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1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918"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3686" w:type="dxa"/>
            <w:vMerge w:val="continue"/>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577"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364"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2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23" w:type="dxa"/>
            <w:vMerge w:val="continue"/>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69" w:type="dxa"/>
            <w:vMerge w:val="continue"/>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2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023"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c>
          <w:tcPr>
            <w:tcW w:w="1120" w:type="dxa"/>
            <w:vMerge w:val="continue"/>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N/>
              <w:bidi w:val="0"/>
              <w:adjustRightInd/>
              <w:snapToGrid/>
              <w:spacing w:line="240" w:lineRule="exac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 w:hRule="atLeast"/>
          <w:jc w:val="center"/>
        </w:trPr>
        <w:tc>
          <w:tcPr>
            <w:tcW w:w="460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合计</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201</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一般公共服务支出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20113</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商贸事务</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2011308</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招商引资</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15.00</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15.00</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文化旅游体育与传媒支出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1,964.04</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1,964.04</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20701</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文化和旅游</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1,321.95</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1,321.95</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2070101</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行政运行</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418.99</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418.99</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2070102</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一般行政管理事务</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112.00</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112.00</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2070104</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图书馆</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134.20</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134.20</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2070109</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群众文化</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144.48</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144.48</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2070113</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旅游宣传</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5.00</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5.00</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2070114</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文化和旅游管理事务</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88.25</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88.25</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2070199</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其他文化和旅游支出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419.03</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419.03</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20702</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文物</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221.59</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221.59</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2070204</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文物保护</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31.17</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31.17</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2070205</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博物馆</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190.42</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190.42</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20708</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广播电视</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33.55</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33.55</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2070807</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传输发射</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8.50</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8.50</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2070808</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广播电视事务</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15.05</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15.05</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2070899</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其他广播电视支出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10.00</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10.00</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20799</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其他文化旅游体育与传媒支出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386.95</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386.95</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2079999</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其他文化旅游体育与传媒支出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386.95</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386.95</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208</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社会保障和就业支出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20805</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行政事业单位养老支出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2080501</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行政单位离退休</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12.67</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12.67</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2080505</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机关事业单位基本养老保险缴费支出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89.99</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89.99</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2080506</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机关事业单位职业年金缴费支出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44.99</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44.99</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2080599</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其他行政事业单位养老支出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5.66</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5.66</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210</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卫生健康支出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21011</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行政事业单位医疗</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2101101</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行政单位医疗</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35.98</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35.98</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2101102</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事业单位医疗</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40.46</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40.46</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221</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住房保障支出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22102</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住房改革支出</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18"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2210201</w:t>
            </w:r>
          </w:p>
        </w:tc>
        <w:tc>
          <w:tcPr>
            <w:tcW w:w="36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住房公积金</w:t>
            </w:r>
          </w:p>
        </w:tc>
        <w:tc>
          <w:tcPr>
            <w:tcW w:w="1577"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67.49</w:t>
            </w:r>
          </w:p>
        </w:tc>
        <w:tc>
          <w:tcPr>
            <w:tcW w:w="13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67.49</w:t>
            </w: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6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2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bl>
    <w:p>
      <w:pPr>
        <w:pStyle w:val="8"/>
        <w:keepNext w:val="0"/>
        <w:keepLines w:val="0"/>
        <w:widowControl/>
        <w:suppressLineNumbers w:val="0"/>
        <w:spacing w:line="600" w:lineRule="exact"/>
        <w:ind w:left="0" w:firstLine="0" w:firstLineChars="0"/>
        <w:jc w:val="both"/>
        <w:rPr>
          <w:rFonts w:hint="eastAsia" w:ascii="Times New Roman" w:hAnsi="Times New Roman" w:eastAsia="方正小标宋_GBK" w:cs="宋体"/>
          <w:color w:val="000000"/>
          <w:kern w:val="0"/>
          <w:sz w:val="36"/>
          <w:szCs w:val="36"/>
        </w:rPr>
        <w:sectPr>
          <w:pgSz w:w="16838" w:h="11906" w:orient="landscape"/>
          <w:pgMar w:top="113" w:right="1440" w:bottom="113" w:left="1440" w:header="851" w:footer="283" w:gutter="0"/>
          <w:pgNumType w:fmt="decimal"/>
          <w:cols w:space="720" w:num="1"/>
          <w:rtlGutter w:val="0"/>
          <w:docGrid w:type="lines" w:linePitch="319" w:charSpace="0"/>
        </w:sectPr>
      </w:pPr>
    </w:p>
    <w:tbl>
      <w:tblPr>
        <w:tblStyle w:val="7"/>
        <w:tblW w:w="1384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1"/>
        <w:gridCol w:w="955"/>
        <w:gridCol w:w="140"/>
        <w:gridCol w:w="747"/>
        <w:gridCol w:w="68"/>
        <w:gridCol w:w="2675"/>
        <w:gridCol w:w="1950"/>
        <w:gridCol w:w="1586"/>
        <w:gridCol w:w="421"/>
        <w:gridCol w:w="1206"/>
        <w:gridCol w:w="956"/>
        <w:gridCol w:w="1076"/>
        <w:gridCol w:w="1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3842" w:type="dxa"/>
            <w:gridSpan w:val="13"/>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4"/>
                <w:szCs w:val="44"/>
              </w:rPr>
            </w:pPr>
            <w:r>
              <w:rPr>
                <w:rFonts w:hint="eastAsia" w:ascii="黑体" w:hAnsi="宋体" w:eastAsia="黑体" w:cs="黑体"/>
                <w:i w:val="0"/>
                <w:iCs w:val="0"/>
                <w:color w:val="000000"/>
                <w:kern w:val="0"/>
                <w:sz w:val="44"/>
                <w:szCs w:val="44"/>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901"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default" w:ascii="Tahoma" w:hAnsi="Tahoma" w:eastAsia="Tahoma" w:cs="Tahoma"/>
                <w:i w:val="0"/>
                <w:iCs w:val="0"/>
                <w:color w:val="000000"/>
                <w:kern w:val="0"/>
                <w:sz w:val="16"/>
                <w:szCs w:val="16"/>
              </w:rPr>
            </w:pPr>
          </w:p>
        </w:tc>
        <w:tc>
          <w:tcPr>
            <w:tcW w:w="955"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955" w:type="dxa"/>
            <w:gridSpan w:val="3"/>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2675"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950"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2007"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206"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956"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2237" w:type="dxa"/>
            <w:gridSpan w:val="2"/>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7436" w:type="dxa"/>
            <w:gridSpan w:val="7"/>
            <w:tcBorders>
              <w:top w:val="nil"/>
              <w:left w:val="nil"/>
              <w:bottom w:val="single" w:color="auto"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公开部门：重庆市万盛经济技术开发区文化和旅游发展局</w:t>
            </w:r>
          </w:p>
        </w:tc>
        <w:tc>
          <w:tcPr>
            <w:tcW w:w="3213" w:type="dxa"/>
            <w:gridSpan w:val="3"/>
            <w:tcBorders>
              <w:top w:val="nil"/>
              <w:left w:val="nil"/>
              <w:bottom w:val="single" w:color="auto" w:sz="4" w:space="0"/>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r>
              <w:rPr>
                <w:rFonts w:hint="eastAsia" w:ascii="宋体" w:hAnsi="宋体" w:eastAsia="宋体" w:cs="宋体"/>
                <w:i w:val="0"/>
                <w:iCs w:val="0"/>
                <w:color w:val="000000"/>
                <w:kern w:val="0"/>
                <w:sz w:val="24"/>
                <w:szCs w:val="24"/>
              </w:rPr>
              <w:t>2021年度</w:t>
            </w:r>
          </w:p>
        </w:tc>
        <w:tc>
          <w:tcPr>
            <w:tcW w:w="956" w:type="dxa"/>
            <w:tcBorders>
              <w:top w:val="nil"/>
              <w:left w:val="nil"/>
              <w:bottom w:val="single" w:color="auto" w:sz="4" w:space="0"/>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2237" w:type="dxa"/>
            <w:gridSpan w:val="2"/>
            <w:tcBorders>
              <w:top w:val="nil"/>
              <w:left w:val="nil"/>
              <w:bottom w:val="single" w:color="808080" w:sz="4" w:space="0"/>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 w:hRule="atLeast"/>
          <w:jc w:val="center"/>
        </w:trPr>
        <w:tc>
          <w:tcPr>
            <w:tcW w:w="5486" w:type="dxa"/>
            <w:gridSpan w:val="6"/>
            <w:tcBorders>
              <w:top w:val="single" w:color="auto"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    目</w:t>
            </w:r>
          </w:p>
        </w:tc>
        <w:tc>
          <w:tcPr>
            <w:tcW w:w="1950" w:type="dxa"/>
            <w:vMerge w:val="restart"/>
            <w:tcBorders>
              <w:top w:val="nil"/>
              <w:left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本年支出合计</w:t>
            </w:r>
          </w:p>
        </w:tc>
        <w:tc>
          <w:tcPr>
            <w:tcW w:w="1586" w:type="dxa"/>
            <w:vMerge w:val="restart"/>
            <w:tcBorders>
              <w:top w:val="nil"/>
              <w:left w:val="nil"/>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基本支出</w:t>
            </w:r>
          </w:p>
        </w:tc>
        <w:tc>
          <w:tcPr>
            <w:tcW w:w="1627" w:type="dxa"/>
            <w:gridSpan w:val="2"/>
            <w:vMerge w:val="restart"/>
            <w:tcBorders>
              <w:top w:val="nil"/>
              <w:left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lang w:val="en-US" w:eastAsia="zh-CN" w:bidi="ar-SA"/>
              </w:rPr>
            </w:pPr>
            <w:r>
              <w:rPr>
                <w:rFonts w:hint="eastAsia" w:ascii="宋体" w:hAnsi="宋体" w:eastAsia="宋体" w:cs="宋体"/>
                <w:b/>
                <w:bCs/>
                <w:i w:val="0"/>
                <w:iCs w:val="0"/>
                <w:color w:val="000000"/>
                <w:kern w:val="0"/>
                <w:sz w:val="20"/>
                <w:szCs w:val="20"/>
              </w:rPr>
              <w:t>项目支出</w:t>
            </w:r>
          </w:p>
        </w:tc>
        <w:tc>
          <w:tcPr>
            <w:tcW w:w="956" w:type="dxa"/>
            <w:vMerge w:val="restart"/>
            <w:tcBorders>
              <w:top w:val="single" w:color="auto" w:sz="4" w:space="0"/>
              <w:left w:val="nil"/>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lang w:val="en-US" w:eastAsia="zh-CN" w:bidi="ar-SA"/>
              </w:rPr>
            </w:pPr>
            <w:r>
              <w:rPr>
                <w:rFonts w:hint="eastAsia" w:ascii="宋体" w:hAnsi="宋体" w:eastAsia="宋体" w:cs="宋体"/>
                <w:b/>
                <w:bCs/>
                <w:i w:val="0"/>
                <w:iCs w:val="0"/>
                <w:color w:val="000000"/>
                <w:kern w:val="0"/>
                <w:sz w:val="20"/>
                <w:szCs w:val="20"/>
              </w:rPr>
              <w:t>上缴上级支出</w:t>
            </w:r>
          </w:p>
        </w:tc>
        <w:tc>
          <w:tcPr>
            <w:tcW w:w="1076" w:type="dxa"/>
            <w:vMerge w:val="restart"/>
            <w:tcBorders>
              <w:top w:val="nil"/>
              <w:left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lang w:val="en-US" w:eastAsia="zh-CN" w:bidi="ar-SA"/>
              </w:rPr>
            </w:pPr>
            <w:r>
              <w:rPr>
                <w:rFonts w:hint="eastAsia" w:ascii="宋体" w:hAnsi="宋体" w:eastAsia="宋体" w:cs="宋体"/>
                <w:b/>
                <w:bCs/>
                <w:i w:val="0"/>
                <w:iCs w:val="0"/>
                <w:color w:val="000000"/>
                <w:kern w:val="0"/>
                <w:sz w:val="20"/>
                <w:szCs w:val="20"/>
              </w:rPr>
              <w:t>经营支出</w:t>
            </w:r>
          </w:p>
        </w:tc>
        <w:tc>
          <w:tcPr>
            <w:tcW w:w="1161" w:type="dxa"/>
            <w:vMerge w:val="restart"/>
            <w:tcBorders>
              <w:top w:val="nil"/>
              <w:left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lang w:val="en-US" w:eastAsia="zh-CN" w:bidi="ar-SA"/>
              </w:rPr>
            </w:pPr>
            <w:r>
              <w:rPr>
                <w:rFonts w:hint="eastAsia" w:ascii="宋体" w:hAnsi="宋体" w:eastAsia="宋体" w:cs="宋体"/>
                <w:b/>
                <w:bCs/>
                <w:i w:val="0"/>
                <w:iCs w:val="0"/>
                <w:color w:val="000000"/>
                <w:kern w:val="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 w:hRule="atLeast"/>
          <w:jc w:val="center"/>
        </w:trPr>
        <w:tc>
          <w:tcPr>
            <w:tcW w:w="2743" w:type="dxa"/>
            <w:gridSpan w:val="4"/>
            <w:tcBorders>
              <w:top w:val="single" w:color="auto"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功能分类科目编码</w:t>
            </w:r>
          </w:p>
        </w:tc>
        <w:tc>
          <w:tcPr>
            <w:tcW w:w="2743" w:type="dxa"/>
            <w:gridSpan w:val="2"/>
            <w:tcBorders>
              <w:top w:val="single" w:color="auto" w:sz="4" w:space="0"/>
              <w:left w:val="single" w:color="auto"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项目（按“项”级功能分类科目）</w:t>
            </w:r>
          </w:p>
        </w:tc>
        <w:tc>
          <w:tcPr>
            <w:tcW w:w="1950" w:type="dxa"/>
            <w:vMerge w:val="continue"/>
            <w:tcBorders>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p>
        </w:tc>
        <w:tc>
          <w:tcPr>
            <w:tcW w:w="1586" w:type="dxa"/>
            <w:vMerge w:val="continue"/>
            <w:tcBorders>
              <w:left w:val="nil"/>
              <w:bottom w:val="single" w:color="000000"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p>
        </w:tc>
        <w:tc>
          <w:tcPr>
            <w:tcW w:w="1627" w:type="dxa"/>
            <w:gridSpan w:val="2"/>
            <w:vMerge w:val="continue"/>
            <w:tcBorders>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p>
        </w:tc>
        <w:tc>
          <w:tcPr>
            <w:tcW w:w="956" w:type="dxa"/>
            <w:vMerge w:val="continue"/>
            <w:tcBorders>
              <w:left w:val="nil"/>
              <w:bottom w:val="single" w:color="000000"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p>
        </w:tc>
        <w:tc>
          <w:tcPr>
            <w:tcW w:w="1076" w:type="dxa"/>
            <w:vMerge w:val="continue"/>
            <w:tcBorders>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p>
        </w:tc>
        <w:tc>
          <w:tcPr>
            <w:tcW w:w="1161" w:type="dxa"/>
            <w:vMerge w:val="continue"/>
            <w:tcBorders>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5486" w:type="dxa"/>
            <w:gridSpan w:val="6"/>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合计</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1,159.10</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1,117.18</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201</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一般公共服务支出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20113</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商贸事务</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2011308</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招商引资</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15.00</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15.00</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文化旅游体育与传媒支出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1,964.04</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861.86</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1,102.18</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20701</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文化和旅游</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1,321.95</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809.44</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512.51</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2070101</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行政运行</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418.99</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418.99</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2070102</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一般行政管理事务</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112.00</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112.00</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2070104</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图书馆</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134.20</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64.20</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70.00</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2070109</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群众文化</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144.48</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121.48</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23.00</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2070113</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旅游宣传</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5.00</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5.00</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2070114</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文化和旅游管理事务</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88.25</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88.25</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2070199</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其他文化和旅游支出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419.03</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204.77</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214.26</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20702</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文物</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221.59</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52.42</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169.17</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2070204</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文物保护</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31.17</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31.17</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2070205</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博物馆</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190.42</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52.42</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138.00</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20708</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广播电视</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33.55</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33.55</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2070807</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传输发射</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8.50</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8.50</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2070808</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广播电视事务</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15.05</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15.05</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2070899</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其他广播电视支出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10.00</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10.00</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20799</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其他文化旅游体育与传媒支出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386.95</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386.95</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2079999</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其他文化旅游体育与传媒支出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386.95</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386.95</w:t>
            </w: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208</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社会保障和就业支出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20805</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行政事业单位养老支出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2080501</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行政单位离退休</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12.67</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12.67</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2080505</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机关事业单位基本养老保险缴费支出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89.99</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89.99</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2080506</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机关事业单位职业年金缴费支出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44.99</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44.99</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2080599</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其他行政事业单位养老支出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5.66</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5.66</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210</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卫生健康支出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21011</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行政事业单位医疗</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2101101</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行政单位医疗</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35.98</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35.98</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2101102</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事业单位医疗</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40.46</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40.46</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221</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住房保障支出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22102</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住房改革支出</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99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2210201</w:t>
            </w:r>
          </w:p>
        </w:tc>
        <w:tc>
          <w:tcPr>
            <w:tcW w:w="349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住房公积金</w:t>
            </w:r>
          </w:p>
        </w:tc>
        <w:tc>
          <w:tcPr>
            <w:tcW w:w="195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67.49</w:t>
            </w:r>
          </w:p>
        </w:tc>
        <w:tc>
          <w:tcPr>
            <w:tcW w:w="158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67.49</w:t>
            </w:r>
          </w:p>
        </w:tc>
        <w:tc>
          <w:tcPr>
            <w:tcW w:w="1627"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95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76"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16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3842" w:type="dxa"/>
            <w:gridSpan w:val="13"/>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spacing w:line="22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备注：本表反映部门本年度各项支出情况。</w:t>
            </w:r>
          </w:p>
        </w:tc>
      </w:tr>
    </w:tbl>
    <w:p>
      <w:pPr>
        <w:pStyle w:val="8"/>
        <w:keepNext w:val="0"/>
        <w:keepLines w:val="0"/>
        <w:widowControl/>
        <w:suppressLineNumbers w:val="0"/>
        <w:spacing w:line="600" w:lineRule="exact"/>
        <w:ind w:left="0" w:firstLine="0" w:firstLineChars="0"/>
        <w:jc w:val="both"/>
        <w:rPr>
          <w:rFonts w:hint="eastAsia" w:ascii="Times New Roman" w:hAnsi="Times New Roman" w:eastAsia="方正小标宋_GBK" w:cs="宋体"/>
          <w:color w:val="000000"/>
          <w:kern w:val="0"/>
          <w:sz w:val="36"/>
          <w:szCs w:val="36"/>
        </w:rPr>
        <w:sectPr>
          <w:pgSz w:w="16838" w:h="11906" w:orient="landscape"/>
          <w:pgMar w:top="113" w:right="1440" w:bottom="113" w:left="1440" w:header="851" w:footer="113" w:gutter="0"/>
          <w:pgNumType w:fmt="decimal"/>
          <w:cols w:space="720" w:num="1"/>
          <w:rtlGutter w:val="0"/>
          <w:docGrid w:type="lines" w:linePitch="319" w:charSpace="0"/>
        </w:sectPr>
      </w:pPr>
    </w:p>
    <w:tbl>
      <w:tblPr>
        <w:tblStyle w:val="7"/>
        <w:tblW w:w="1381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1400"/>
        <w:gridCol w:w="3150"/>
        <w:gridCol w:w="154"/>
        <w:gridCol w:w="1331"/>
        <w:gridCol w:w="699"/>
        <w:gridCol w:w="926"/>
        <w:gridCol w:w="175"/>
        <w:gridCol w:w="699"/>
        <w:gridCol w:w="626"/>
        <w:gridCol w:w="1174"/>
        <w:gridCol w:w="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811" w:type="dxa"/>
            <w:gridSpan w:val="12"/>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4"/>
                <w:szCs w:val="44"/>
              </w:rPr>
            </w:pPr>
            <w:r>
              <w:rPr>
                <w:rFonts w:hint="eastAsia" w:ascii="黑体" w:hAnsi="宋体" w:eastAsia="黑体" w:cs="黑体"/>
                <w:i w:val="0"/>
                <w:iCs w:val="0"/>
                <w:color w:val="000000"/>
                <w:kern w:val="0"/>
                <w:sz w:val="44"/>
                <w:szCs w:val="44"/>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default" w:ascii="Tahoma" w:hAnsi="Tahoma" w:eastAsia="Tahoma" w:cs="Tahoma"/>
                <w:i w:val="0"/>
                <w:iCs w:val="0"/>
                <w:color w:val="000000"/>
                <w:kern w:val="0"/>
                <w:sz w:val="22"/>
                <w:szCs w:val="22"/>
              </w:rPr>
            </w:pPr>
          </w:p>
        </w:tc>
        <w:tc>
          <w:tcPr>
            <w:tcW w:w="1400"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3150"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1485"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1800" w:type="dxa"/>
            <w:gridSpan w:val="3"/>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2900" w:type="dxa"/>
            <w:gridSpan w:val="4"/>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810" w:type="dxa"/>
            <w:gridSpan w:val="6"/>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公开部门：重庆市万盛经济技术开发区文化和旅游发展局                        2021年度</w:t>
            </w:r>
          </w:p>
        </w:tc>
        <w:tc>
          <w:tcPr>
            <w:tcW w:w="1800" w:type="dxa"/>
            <w:gridSpan w:val="3"/>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rPr>
            </w:pPr>
          </w:p>
        </w:tc>
        <w:tc>
          <w:tcPr>
            <w:tcW w:w="2201" w:type="dxa"/>
            <w:gridSpan w:val="3"/>
            <w:tcBorders>
              <w:top w:val="nil"/>
              <w:left w:val="nil"/>
              <w:bottom w:val="nil"/>
              <w:right w:val="nil"/>
            </w:tcBorders>
            <w:noWrap w:val="0"/>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7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收     入</w:t>
            </w:r>
          </w:p>
        </w:tc>
        <w:tc>
          <w:tcPr>
            <w:tcW w:w="9335" w:type="dxa"/>
            <w:gridSpan w:val="10"/>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    目</w:t>
            </w:r>
          </w:p>
        </w:tc>
        <w:tc>
          <w:tcPr>
            <w:tcW w:w="140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决算数</w:t>
            </w:r>
          </w:p>
        </w:tc>
        <w:tc>
          <w:tcPr>
            <w:tcW w:w="3304" w:type="dxa"/>
            <w:gridSpan w:val="2"/>
            <w:vMerge w:val="restart"/>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功能分类科目</w:t>
            </w:r>
          </w:p>
        </w:tc>
        <w:tc>
          <w:tcPr>
            <w:tcW w:w="6031" w:type="dxa"/>
            <w:gridSpan w:val="8"/>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1400" w:type="dxa"/>
            <w:vMerge w:val="continue"/>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3304" w:type="dxa"/>
            <w:gridSpan w:val="2"/>
            <w:vMerge w:val="continue"/>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小计</w:t>
            </w: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一般公共预算财政拨款</w:t>
            </w: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政府性基金预算财政拨款</w:t>
            </w: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一、一般公共预算财政拨款</w:t>
            </w: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一、一般公共服务支出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15.00</w:t>
            </w: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15.00</w:t>
            </w: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二、政府性基金预算财政拨款</w:t>
            </w: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二、外交支出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三、国有资本经营预算财政拨款</w:t>
            </w: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三、国防支出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四、公共安全支出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五、教育支出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六、科学技术支出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七、文化旅游体育与传媒支出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1,964.03</w:t>
            </w: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1,964.03</w:t>
            </w: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八、社会保障和就业支出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153.32</w:t>
            </w: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153.32</w:t>
            </w: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九、卫生健康支出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76.44</w:t>
            </w: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76.44</w:t>
            </w: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十、节能环保支出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十一、城乡社区支出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十二、农林水支出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十三、交通运输支出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十四、资源勘探工业信息等支出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十五、商业服务业等支出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十六、金融支出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十七、援助其他地区支出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十八、自然资源海洋气象等支出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十九、住房保障支出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67.49</w:t>
            </w: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67.49</w:t>
            </w: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二十、粮油物资储备支出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二十一、国有资本经营预算支出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二十二、灾害防治及应急管理支出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二十三、其他支出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二十四、债务还本支出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本年收入合计</w:t>
            </w: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二十五、债务付息支出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年初财政拨款结转和结余</w:t>
            </w: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二十六、抗疫特别国债安排的支出</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一、一般公共预算财政拨款</w:t>
            </w: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本年支出合计</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二、政府性基金预算财政拨款</w:t>
            </w: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年末财政拨款结转和结余</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三、国有资本经营预算财政拨款</w:t>
            </w: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kern w:val="0"/>
                <w:sz w:val="20"/>
                <w:szCs w:val="20"/>
              </w:rPr>
            </w:pP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kern w:val="0"/>
                <w:sz w:val="20"/>
                <w:szCs w:val="20"/>
              </w:rPr>
            </w:pP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7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总计</w:t>
            </w:r>
          </w:p>
        </w:tc>
        <w:tc>
          <w:tcPr>
            <w:tcW w:w="1400"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3304"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总计</w:t>
            </w:r>
          </w:p>
        </w:tc>
        <w:tc>
          <w:tcPr>
            <w:tcW w:w="1331" w:type="dxa"/>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162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1500"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c>
          <w:tcPr>
            <w:tcW w:w="157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410" w:type="dxa"/>
            <w:gridSpan w:val="11"/>
            <w:tcBorders>
              <w:top w:val="nil"/>
              <w:left w:val="nil"/>
              <w:bottom w:val="nil"/>
              <w:right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备注：本表反映部门本年度一般公共预算财政拨款、政府性基金预算财政拨款及国有资本经营预算财政拨款的总收支和年末结转结余情况。</w:t>
            </w:r>
          </w:p>
        </w:tc>
        <w:tc>
          <w:tcPr>
            <w:tcW w:w="401"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0"/>
                <w:szCs w:val="20"/>
              </w:rPr>
            </w:pPr>
          </w:p>
        </w:tc>
      </w:tr>
    </w:tbl>
    <w:p>
      <w:pPr>
        <w:pStyle w:val="8"/>
        <w:keepNext w:val="0"/>
        <w:keepLines w:val="0"/>
        <w:widowControl/>
        <w:suppressLineNumbers w:val="0"/>
        <w:spacing w:line="600" w:lineRule="exact"/>
        <w:ind w:left="0" w:firstLine="0" w:firstLineChars="0"/>
        <w:jc w:val="both"/>
        <w:rPr>
          <w:rFonts w:hint="eastAsia" w:ascii="Times New Roman" w:hAnsi="Times New Roman" w:eastAsia="方正小标宋_GBK" w:cs="宋体"/>
          <w:color w:val="000000"/>
          <w:kern w:val="0"/>
          <w:sz w:val="36"/>
          <w:szCs w:val="36"/>
        </w:rPr>
        <w:sectPr>
          <w:pgSz w:w="16838" w:h="11906" w:orient="landscape"/>
          <w:pgMar w:top="283" w:right="1440" w:bottom="283" w:left="1440" w:header="851" w:footer="283" w:gutter="0"/>
          <w:pgNumType w:fmt="decimal"/>
          <w:cols w:space="720" w:num="1"/>
          <w:rtlGutter w:val="0"/>
          <w:docGrid w:type="lines" w:linePitch="319" w:charSpace="0"/>
        </w:sectPr>
      </w:pPr>
    </w:p>
    <w:tbl>
      <w:tblPr>
        <w:tblStyle w:val="7"/>
        <w:tblW w:w="1419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5"/>
        <w:gridCol w:w="305"/>
        <w:gridCol w:w="308"/>
        <w:gridCol w:w="1984"/>
        <w:gridCol w:w="5353"/>
        <w:gridCol w:w="462"/>
        <w:gridCol w:w="828"/>
        <w:gridCol w:w="632"/>
        <w:gridCol w:w="164"/>
        <w:gridCol w:w="2041"/>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14197" w:type="dxa"/>
            <w:gridSpan w:val="11"/>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4"/>
                <w:szCs w:val="44"/>
              </w:rPr>
            </w:pPr>
            <w:r>
              <w:rPr>
                <w:rFonts w:hint="eastAsia" w:ascii="黑体" w:hAnsi="宋体" w:eastAsia="黑体" w:cs="黑体"/>
                <w:i w:val="0"/>
                <w:iCs w:val="0"/>
                <w:color w:val="000000"/>
                <w:kern w:val="0"/>
                <w:sz w:val="44"/>
                <w:szCs w:val="44"/>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05"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default" w:ascii="Tahoma" w:hAnsi="Tahoma" w:eastAsia="Tahoma" w:cs="Tahoma"/>
                <w:i w:val="0"/>
                <w:iCs w:val="0"/>
                <w:color w:val="000000"/>
                <w:kern w:val="0"/>
                <w:sz w:val="22"/>
                <w:szCs w:val="22"/>
              </w:rPr>
            </w:pPr>
          </w:p>
        </w:tc>
        <w:tc>
          <w:tcPr>
            <w:tcW w:w="305"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308"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7337"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462"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1624" w:type="dxa"/>
            <w:gridSpan w:val="3"/>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3856" w:type="dxa"/>
            <w:gridSpan w:val="2"/>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255" w:type="dxa"/>
            <w:gridSpan w:val="5"/>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1"/>
                <w:szCs w:val="21"/>
              </w:rPr>
              <w:t>公开部门：重庆市万盛经济技术开发区文化和旅游发展局</w:t>
            </w:r>
          </w:p>
        </w:tc>
        <w:tc>
          <w:tcPr>
            <w:tcW w:w="1290"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2021年度</w:t>
            </w:r>
          </w:p>
        </w:tc>
        <w:tc>
          <w:tcPr>
            <w:tcW w:w="4652" w:type="dxa"/>
            <w:gridSpan w:val="4"/>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255"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w:t>
            </w:r>
          </w:p>
        </w:tc>
        <w:tc>
          <w:tcPr>
            <w:tcW w:w="5942" w:type="dxa"/>
            <w:gridSpan w:val="6"/>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功能分类科目编码</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项目（按“项”级功能分类科目）</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合计</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基本支出</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255" w:type="dxa"/>
            <w:gridSpan w:val="5"/>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合计</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2,276.28</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1,159.10</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1,117.18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201</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一般公共服务支出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20113</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商贸事务</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2011308</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招商引资</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15.00</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文化旅游体育与传媒支出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1,964.04</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861.86</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1,102.18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20701</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文化和旅游</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1,321.95</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809.44</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512.51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2070101</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行政运行</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418.99</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418.99</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2070102</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一般行政管理事务</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112.00</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2070104</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图书馆</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134.20</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64.20</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2070109</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群众文化</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144.48</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121.48</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2070113</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旅游宣传</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5.00</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2070114</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文化和旅游管理事务</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88.25</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2070199</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其他文化和旅游支出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419.03</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204.77</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20702</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文物</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221.59</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52.42</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169.17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2070204</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文物保护</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31.17</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2070205</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博物馆</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i w:val="0"/>
                <w:iCs w:val="0"/>
                <w:color w:val="000000"/>
                <w:kern w:val="0"/>
                <w:sz w:val="20"/>
                <w:szCs w:val="20"/>
              </w:rPr>
              <w:t>190.42</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i w:val="0"/>
                <w:iCs w:val="0"/>
                <w:color w:val="000000"/>
                <w:kern w:val="0"/>
                <w:sz w:val="20"/>
                <w:szCs w:val="20"/>
              </w:rPr>
              <w:t>52.42</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i w:val="0"/>
                <w:iCs w:val="0"/>
                <w:color w:val="000000"/>
                <w:kern w:val="0"/>
                <w:sz w:val="20"/>
                <w:szCs w:val="20"/>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20708</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广播电视</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33.55</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2070807</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传输发射</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8.50</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2070808</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广播电视事务</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15.05</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2070899</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其他广播电视支出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10.00</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20799</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其他文化旅游体育与传媒支出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386.95</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386.95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2079999</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其他文化旅游体育与传媒支出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386.95</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386.95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208</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社会保障和就业支出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20805</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行政事业单位养老支出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153.31</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2080501</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行政单位离退休</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12.67</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12.67</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2080505</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机关事业单位基本养老保险缴费支出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89.99</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89.99</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2080506</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机关事业单位职业年金缴费支出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44.99</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44.99</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2080599</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其他行政事业单位养老支出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5.66</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5.66</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210</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卫生健康支出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21011</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行政事业单位医疗</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76.44</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2101101</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行政单位医疗</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35.98</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35.98</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2101102</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事业单位医疗</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40.46</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40.46</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221</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住房保障支出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22102</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住房改革支出</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67.49</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b/>
                <w:bCs/>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902"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2210201</w:t>
            </w:r>
          </w:p>
        </w:tc>
        <w:tc>
          <w:tcPr>
            <w:tcW w:w="5353"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住房公积金</w:t>
            </w:r>
          </w:p>
        </w:tc>
        <w:tc>
          <w:tcPr>
            <w:tcW w:w="1922"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67.49</w:t>
            </w:r>
          </w:p>
        </w:tc>
        <w:tc>
          <w:tcPr>
            <w:tcW w:w="22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67.49</w:t>
            </w:r>
          </w:p>
        </w:tc>
        <w:tc>
          <w:tcPr>
            <w:tcW w:w="181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197" w:type="dxa"/>
            <w:gridSpan w:val="11"/>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备注：本表反映部门本年度一般公共预算财政拨款支出情况。</w:t>
            </w:r>
          </w:p>
        </w:tc>
      </w:tr>
    </w:tbl>
    <w:p>
      <w:pPr>
        <w:pStyle w:val="8"/>
        <w:keepNext w:val="0"/>
        <w:keepLines w:val="0"/>
        <w:widowControl/>
        <w:suppressLineNumbers w:val="0"/>
        <w:spacing w:line="600" w:lineRule="exact"/>
        <w:ind w:left="0" w:firstLine="0" w:firstLineChars="0"/>
        <w:jc w:val="both"/>
        <w:rPr>
          <w:rFonts w:hint="eastAsia" w:ascii="Times New Roman" w:hAnsi="Times New Roman" w:eastAsia="方正小标宋_GBK" w:cs="宋体"/>
          <w:color w:val="000000"/>
          <w:kern w:val="0"/>
          <w:sz w:val="36"/>
          <w:szCs w:val="36"/>
        </w:rPr>
        <w:sectPr>
          <w:pgSz w:w="16838" w:h="11906" w:orient="landscape"/>
          <w:pgMar w:top="283" w:right="1440" w:bottom="283" w:left="1440" w:header="851" w:footer="992" w:gutter="0"/>
          <w:pgNumType w:fmt="decimal"/>
          <w:cols w:space="720" w:num="1"/>
          <w:rtlGutter w:val="0"/>
          <w:docGrid w:type="lines" w:linePitch="319" w:charSpace="0"/>
        </w:sectPr>
      </w:pPr>
    </w:p>
    <w:tbl>
      <w:tblPr>
        <w:tblStyle w:val="7"/>
        <w:tblW w:w="1419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7"/>
        <w:gridCol w:w="144"/>
        <w:gridCol w:w="2425"/>
        <w:gridCol w:w="350"/>
        <w:gridCol w:w="791"/>
        <w:gridCol w:w="133"/>
        <w:gridCol w:w="828"/>
        <w:gridCol w:w="245"/>
        <w:gridCol w:w="1901"/>
        <w:gridCol w:w="451"/>
        <w:gridCol w:w="340"/>
        <w:gridCol w:w="747"/>
        <w:gridCol w:w="201"/>
        <w:gridCol w:w="1080"/>
        <w:gridCol w:w="2717"/>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197" w:type="dxa"/>
            <w:gridSpan w:val="16"/>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4"/>
                <w:szCs w:val="44"/>
              </w:rPr>
            </w:pPr>
            <w:r>
              <w:rPr>
                <w:rFonts w:hint="eastAsia" w:ascii="黑体" w:hAnsi="宋体" w:eastAsia="黑体" w:cs="黑体"/>
                <w:i w:val="0"/>
                <w:iCs w:val="0"/>
                <w:color w:val="000000"/>
                <w:kern w:val="0"/>
                <w:sz w:val="44"/>
                <w:szCs w:val="44"/>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747"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default" w:ascii="Tahoma" w:hAnsi="Tahoma" w:eastAsia="Tahoma" w:cs="Tahoma"/>
                <w:i w:val="0"/>
                <w:iCs w:val="0"/>
                <w:color w:val="000000"/>
                <w:kern w:val="0"/>
                <w:sz w:val="24"/>
                <w:szCs w:val="24"/>
              </w:rPr>
            </w:pPr>
          </w:p>
        </w:tc>
        <w:tc>
          <w:tcPr>
            <w:tcW w:w="2919" w:type="dxa"/>
            <w:gridSpan w:val="3"/>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4"/>
                <w:szCs w:val="24"/>
              </w:rPr>
            </w:pPr>
          </w:p>
        </w:tc>
        <w:tc>
          <w:tcPr>
            <w:tcW w:w="791"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4"/>
                <w:szCs w:val="24"/>
              </w:rPr>
            </w:pPr>
          </w:p>
        </w:tc>
        <w:tc>
          <w:tcPr>
            <w:tcW w:w="961"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4"/>
                <w:szCs w:val="24"/>
              </w:rPr>
            </w:pPr>
          </w:p>
        </w:tc>
        <w:tc>
          <w:tcPr>
            <w:tcW w:w="2146"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4"/>
                <w:szCs w:val="24"/>
              </w:rPr>
            </w:pPr>
          </w:p>
        </w:tc>
        <w:tc>
          <w:tcPr>
            <w:tcW w:w="791"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4"/>
                <w:szCs w:val="24"/>
              </w:rPr>
            </w:pPr>
          </w:p>
        </w:tc>
        <w:tc>
          <w:tcPr>
            <w:tcW w:w="747"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4"/>
                <w:szCs w:val="24"/>
              </w:rPr>
            </w:pPr>
          </w:p>
        </w:tc>
        <w:tc>
          <w:tcPr>
            <w:tcW w:w="5095" w:type="dxa"/>
            <w:gridSpan w:val="4"/>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7564" w:type="dxa"/>
            <w:gridSpan w:val="9"/>
            <w:tcBorders>
              <w:top w:val="nil"/>
              <w:left w:val="nil"/>
              <w:bottom w:val="single" w:color="808080" w:sz="4" w:space="0"/>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公开部门：重庆市万盛经济技术开发区文化和旅游发展局</w:t>
            </w:r>
          </w:p>
        </w:tc>
        <w:tc>
          <w:tcPr>
            <w:tcW w:w="1538" w:type="dxa"/>
            <w:gridSpan w:val="3"/>
            <w:tcBorders>
              <w:top w:val="nil"/>
              <w:left w:val="nil"/>
              <w:bottom w:val="single" w:color="808080" w:sz="4" w:space="0"/>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2021年度</w:t>
            </w:r>
          </w:p>
        </w:tc>
        <w:tc>
          <w:tcPr>
            <w:tcW w:w="5095" w:type="dxa"/>
            <w:gridSpan w:val="4"/>
            <w:tcBorders>
              <w:top w:val="nil"/>
              <w:left w:val="nil"/>
              <w:bottom w:val="single" w:color="808080" w:sz="4" w:space="0"/>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590" w:type="dxa"/>
            <w:gridSpan w:val="6"/>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人员经费</w:t>
            </w:r>
          </w:p>
        </w:tc>
        <w:tc>
          <w:tcPr>
            <w:tcW w:w="9607" w:type="dxa"/>
            <w:gridSpan w:val="10"/>
            <w:tcBorders>
              <w:top w:val="nil"/>
              <w:left w:val="nil"/>
              <w:bottom w:val="single" w:color="000000" w:sz="4" w:space="0"/>
              <w:right w:val="single" w:color="000000" w:sz="12"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891" w:type="dxa"/>
            <w:gridSpan w:val="2"/>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经济分类科目编码</w:t>
            </w:r>
          </w:p>
        </w:tc>
        <w:tc>
          <w:tcPr>
            <w:tcW w:w="2425"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经济分类科目（按“款”级功能分类科目）</w:t>
            </w:r>
          </w:p>
        </w:tc>
        <w:tc>
          <w:tcPr>
            <w:tcW w:w="1274" w:type="dxa"/>
            <w:gridSpan w:val="3"/>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金额</w:t>
            </w:r>
          </w:p>
        </w:tc>
        <w:tc>
          <w:tcPr>
            <w:tcW w:w="1073" w:type="dxa"/>
            <w:gridSpan w:val="2"/>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经济分类科目编码</w:t>
            </w:r>
          </w:p>
        </w:tc>
        <w:tc>
          <w:tcPr>
            <w:tcW w:w="2352" w:type="dxa"/>
            <w:gridSpan w:val="2"/>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经济分类科目（按“款”级功能分类科目）</w:t>
            </w:r>
          </w:p>
        </w:tc>
        <w:tc>
          <w:tcPr>
            <w:tcW w:w="1288" w:type="dxa"/>
            <w:gridSpan w:val="3"/>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金额</w:t>
            </w:r>
          </w:p>
        </w:tc>
        <w:tc>
          <w:tcPr>
            <w:tcW w:w="1080"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经济分类科目编码</w:t>
            </w:r>
          </w:p>
        </w:tc>
        <w:tc>
          <w:tcPr>
            <w:tcW w:w="271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经济分类科目（按“款”级功能分类科目）</w:t>
            </w:r>
          </w:p>
        </w:tc>
        <w:tc>
          <w:tcPr>
            <w:tcW w:w="109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891" w:type="dxa"/>
            <w:gridSpan w:val="2"/>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2425"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274" w:type="dxa"/>
            <w:gridSpan w:val="3"/>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073" w:type="dxa"/>
            <w:gridSpan w:val="2"/>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2352" w:type="dxa"/>
            <w:gridSpan w:val="2"/>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288" w:type="dxa"/>
            <w:gridSpan w:val="3"/>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080"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2717"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097"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工资福利支出</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953.53</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商品和服务支出</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180.64</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资本性支出</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30101</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基本工资</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300.95</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30201</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办公费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13.82</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31001</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房屋建筑物购建</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30102</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津贴补贴</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121.40</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30202</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印刷费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1.13</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31002</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办公设备购置</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30103</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奖金</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21.42</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30203</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咨询费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31003</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专用设备购置</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30106</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伙食补助费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30204</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手续费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31005</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基础设施建设</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30107</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绩效工资</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166.30</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30205</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水费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0.59</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31006</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大型修缮</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30108</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机关事业单位基本养老保险费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89.99</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30206</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电费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3.62</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31007</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信息网络及软件购置更新</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30109</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职业年金缴费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44.99</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30207</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邮电费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5.85</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31008</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物资储备</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30110</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职工基本医疗保险缴费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67.44</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30208</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取暖费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31009</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土地补偿</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30111</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公务员医疗补助缴费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30209</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物业管理费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31010</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安置补助</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30112</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其他社会保障缴费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20.83</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30211</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差旅费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27.26</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31011</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地上附着物和青苗补偿</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30113</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住房公积金</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67.49</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30212</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因公出国（境）费用</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31012</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拆迁补偿</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30114</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医疗费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1.25</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30213</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维修（护）费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2.85</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31013</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公务用车购置</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30199</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其他工资福利支出</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51.47</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30214</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租赁费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11.00</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31019</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其他交通工具购置</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对个人和家庭的补助</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24.93</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30215</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会议费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0.44</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31021</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文物和陈列品购置</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30301</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离休费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5.54</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30216</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培训费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0.40</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31022</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无形资产购置</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30302</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退休费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30217</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公务接待费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7.68</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31099</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其他资本性支出</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30303</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退职（役）费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30218</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专用材料费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0.30</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312</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对企业补助</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30304</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抚恤金</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1.08</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30224</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被装购置费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31201</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资本金注入</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30305</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生活补助</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9.29</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30225</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专用燃料费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31203</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政府投资基金股权投资</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30306</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救济费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30226</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劳务费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31204</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费用补贴</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30307</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医疗费补助</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9.00</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30227</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委托业务费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31205</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利息补贴</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30308</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助学金</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30228</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工会经费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16.88</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31299</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其他对企业补助</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30309</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奖励金</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0.01</w:t>
            </w: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30229</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福利费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399</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其他支出</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30310</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个人农业生产补贴</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30231</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公务用车运行维护费</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17.52</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39906</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赠与</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30311</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代缴社会保险费</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30239</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其他交通费用</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30.17</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39907</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国家赔偿费用支出</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30399</w:t>
            </w: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其他个人和家庭的补助支出</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30240</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税金及附加费用</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39908</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对民间非营利组织和群众性自治组织补贴</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30299</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其他商品和服务支出</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41.15</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39999</w:t>
            </w: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其他支出</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307</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债务利息及费用支出</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30701</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国内债务付息</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30702</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国外债务付息</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30703</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国内债务发行费用</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91" w:type="dxa"/>
            <w:gridSpan w:val="2"/>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425"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73"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30704</w:t>
            </w:r>
          </w:p>
        </w:tc>
        <w:tc>
          <w:tcPr>
            <w:tcW w:w="2352"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国外债务发行费用</w:t>
            </w:r>
          </w:p>
        </w:tc>
        <w:tc>
          <w:tcPr>
            <w:tcW w:w="1288"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271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316"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人员经费合计</w:t>
            </w:r>
          </w:p>
        </w:tc>
        <w:tc>
          <w:tcPr>
            <w:tcW w:w="1274" w:type="dxa"/>
            <w:gridSpan w:val="3"/>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978.46</w:t>
            </w:r>
          </w:p>
        </w:tc>
        <w:tc>
          <w:tcPr>
            <w:tcW w:w="8510" w:type="dxa"/>
            <w:gridSpan w:val="9"/>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公用经费合计</w:t>
            </w:r>
          </w:p>
        </w:tc>
        <w:tc>
          <w:tcPr>
            <w:tcW w:w="109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autoSpaceDE w:val="0"/>
              <w:autoSpaceDN/>
              <w:spacing w:before="0" w:beforeAutospacing="0" w:after="0" w:afterAutospacing="0" w:line="22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180.64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197" w:type="dxa"/>
            <w:gridSpan w:val="16"/>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注：本表反映部门本年度一般公共预算财政拨款基本支出明细情况。</w:t>
            </w:r>
          </w:p>
        </w:tc>
      </w:tr>
    </w:tbl>
    <w:p>
      <w:pPr>
        <w:pStyle w:val="8"/>
        <w:keepNext w:val="0"/>
        <w:keepLines w:val="0"/>
        <w:widowControl/>
        <w:suppressLineNumbers w:val="0"/>
        <w:spacing w:line="600" w:lineRule="exact"/>
        <w:ind w:left="0" w:firstLine="0" w:firstLineChars="0"/>
        <w:jc w:val="both"/>
        <w:rPr>
          <w:rFonts w:hint="eastAsia" w:ascii="Times New Roman" w:hAnsi="Times New Roman" w:eastAsia="方正小标宋_GBK" w:cs="宋体"/>
          <w:color w:val="000000"/>
          <w:kern w:val="0"/>
          <w:sz w:val="36"/>
          <w:szCs w:val="36"/>
        </w:rPr>
        <w:sectPr>
          <w:pgSz w:w="16838" w:h="11906" w:orient="landscape"/>
          <w:pgMar w:top="113" w:right="1440" w:bottom="113" w:left="1440" w:header="851" w:footer="283" w:gutter="0"/>
          <w:pgNumType w:fmt="decimal"/>
          <w:cols w:space="720" w:num="1"/>
          <w:rtlGutter w:val="0"/>
          <w:docGrid w:type="lines" w:linePitch="319" w:charSpace="0"/>
        </w:sectPr>
      </w:pPr>
    </w:p>
    <w:tbl>
      <w:tblPr>
        <w:tblStyle w:val="7"/>
        <w:tblW w:w="141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3647"/>
        <w:gridCol w:w="275"/>
        <w:gridCol w:w="1630"/>
        <w:gridCol w:w="331"/>
        <w:gridCol w:w="1169"/>
        <w:gridCol w:w="1398"/>
        <w:gridCol w:w="253"/>
        <w:gridCol w:w="1157"/>
        <w:gridCol w:w="193"/>
        <w:gridCol w:w="1217"/>
        <w:gridCol w:w="1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2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32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3478" w:type="dxa"/>
            <w:gridSpan w:val="12"/>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4"/>
                <w:szCs w:val="44"/>
              </w:rPr>
            </w:pPr>
            <w:r>
              <w:rPr>
                <w:rFonts w:hint="eastAsia" w:ascii="黑体" w:hAnsi="宋体" w:eastAsia="黑体" w:cs="黑体"/>
                <w:i w:val="0"/>
                <w:iCs w:val="0"/>
                <w:color w:val="000000"/>
                <w:kern w:val="0"/>
                <w:sz w:val="44"/>
                <w:szCs w:val="44"/>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2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2"/>
                <w:szCs w:val="22"/>
              </w:rPr>
            </w:pPr>
          </w:p>
        </w:tc>
        <w:tc>
          <w:tcPr>
            <w:tcW w:w="32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32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3922"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961"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16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651"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350"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217"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87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default" w:ascii="Tahoma" w:hAnsi="Tahoma" w:eastAsia="Tahoma" w:cs="Tahoma"/>
                <w:i w:val="0"/>
                <w:iCs w:val="0"/>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2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default" w:ascii="Tahoma" w:hAnsi="Tahoma" w:eastAsia="Tahoma" w:cs="Tahoma"/>
                <w:i w:val="0"/>
                <w:iCs w:val="0"/>
                <w:color w:val="000000"/>
                <w:kern w:val="0"/>
                <w:sz w:val="16"/>
                <w:szCs w:val="16"/>
              </w:rPr>
            </w:pPr>
          </w:p>
        </w:tc>
        <w:tc>
          <w:tcPr>
            <w:tcW w:w="32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32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3922"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961"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169"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651"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350"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217"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879" w:type="dxa"/>
            <w:tcBorders>
              <w:top w:val="nil"/>
              <w:left w:val="nil"/>
              <w:bottom w:val="nil"/>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039" w:type="dxa"/>
            <w:gridSpan w:val="8"/>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公开部门：重庆市万盛经济技术开发区文化和旅游发展局</w:t>
            </w:r>
          </w:p>
        </w:tc>
        <w:tc>
          <w:tcPr>
            <w:tcW w:w="1651" w:type="dxa"/>
            <w:gridSpan w:val="2"/>
            <w:tcBorders>
              <w:top w:val="nil"/>
              <w:left w:val="nil"/>
              <w:bottom w:val="nil"/>
              <w:right w:val="nil"/>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2021年度</w:t>
            </w:r>
          </w:p>
        </w:tc>
        <w:tc>
          <w:tcPr>
            <w:tcW w:w="1350" w:type="dxa"/>
            <w:gridSpan w:val="2"/>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217" w:type="dxa"/>
            <w:tcBorders>
              <w:top w:val="nil"/>
              <w:left w:val="nil"/>
              <w:bottom w:val="nil"/>
              <w:right w:val="nil"/>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879" w:type="dxa"/>
            <w:tcBorders>
              <w:top w:val="nil"/>
              <w:left w:val="nil"/>
              <w:bottom w:val="single" w:color="808080" w:sz="4" w:space="0"/>
              <w:right w:val="nil"/>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634"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w:t>
            </w:r>
          </w:p>
        </w:tc>
        <w:tc>
          <w:tcPr>
            <w:tcW w:w="1905"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年初结转和结余</w:t>
            </w:r>
          </w:p>
        </w:tc>
        <w:tc>
          <w:tcPr>
            <w:tcW w:w="1500"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本年收入</w:t>
            </w:r>
          </w:p>
        </w:tc>
        <w:tc>
          <w:tcPr>
            <w:tcW w:w="4218" w:type="dxa"/>
            <w:gridSpan w:val="5"/>
            <w:tcBorders>
              <w:top w:val="single" w:color="000000" w:sz="4" w:space="0"/>
              <w:left w:val="nil"/>
              <w:bottom w:val="nil"/>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本年支出</w:t>
            </w:r>
          </w:p>
        </w:tc>
        <w:tc>
          <w:tcPr>
            <w:tcW w:w="1879"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987" w:type="dxa"/>
            <w:gridSpan w:val="3"/>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功能分类科目编码</w:t>
            </w:r>
          </w:p>
        </w:tc>
        <w:tc>
          <w:tcPr>
            <w:tcW w:w="3647"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项目（按“项”级功能分类科目）</w:t>
            </w:r>
          </w:p>
        </w:tc>
        <w:tc>
          <w:tcPr>
            <w:tcW w:w="1905"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500"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398" w:type="dxa"/>
            <w:vMerge w:val="restart"/>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合计</w:t>
            </w:r>
          </w:p>
        </w:tc>
        <w:tc>
          <w:tcPr>
            <w:tcW w:w="1410"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基本支出</w:t>
            </w:r>
          </w:p>
        </w:tc>
        <w:tc>
          <w:tcPr>
            <w:tcW w:w="1410" w:type="dxa"/>
            <w:gridSpan w:val="2"/>
            <w:vMerge w:val="restart"/>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项目支出</w:t>
            </w:r>
          </w:p>
        </w:tc>
        <w:tc>
          <w:tcPr>
            <w:tcW w:w="1879"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987"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3647"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905"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500"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398"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410"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410"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879"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987" w:type="dxa"/>
            <w:gridSpan w:val="3"/>
            <w:vMerge w:val="continue"/>
            <w:tcBorders>
              <w:top w:val="nil"/>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3647"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905"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500"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398"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410"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410" w:type="dxa"/>
            <w:gridSpan w:val="2"/>
            <w:vMerge w:val="continue"/>
            <w:tcBorders>
              <w:top w:val="single" w:color="000000" w:sz="4" w:space="0"/>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1879" w:type="dxa"/>
            <w:vMerge w:val="continue"/>
            <w:tcBorders>
              <w:top w:val="nil"/>
              <w:left w:val="nil"/>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634" w:type="dxa"/>
            <w:gridSpan w:val="4"/>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合计</w:t>
            </w:r>
          </w:p>
        </w:tc>
        <w:tc>
          <w:tcPr>
            <w:tcW w:w="19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1500"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139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1410"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1410"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187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987" w:type="dxa"/>
            <w:gridSpan w:val="3"/>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0"/>
                <w:szCs w:val="20"/>
              </w:rPr>
            </w:pPr>
          </w:p>
        </w:tc>
        <w:tc>
          <w:tcPr>
            <w:tcW w:w="3647"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0"/>
                <w:szCs w:val="20"/>
              </w:rPr>
            </w:pPr>
          </w:p>
        </w:tc>
        <w:tc>
          <w:tcPr>
            <w:tcW w:w="1905"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1500"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1398"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1410"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1410" w:type="dxa"/>
            <w:gridSpan w:val="2"/>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187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136" w:type="dxa"/>
            <w:gridSpan w:val="14"/>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备注：本表反映部门本年度政府性基金预算财政拨款收入支出及结转和结余情况。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136" w:type="dxa"/>
            <w:gridSpan w:val="14"/>
            <w:tcBorders>
              <w:top w:val="nil"/>
              <w:left w:val="nil"/>
              <w:bottom w:val="nil"/>
              <w:right w:val="nil"/>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本单位无政府性基金收入，也没有使用政府性基金安排的支出，故本表无数据。</w:t>
            </w:r>
          </w:p>
        </w:tc>
      </w:tr>
    </w:tbl>
    <w:p>
      <w:pPr>
        <w:pStyle w:val="8"/>
        <w:keepNext w:val="0"/>
        <w:keepLines w:val="0"/>
        <w:widowControl/>
        <w:suppressLineNumbers w:val="0"/>
        <w:spacing w:line="600" w:lineRule="exact"/>
        <w:ind w:left="0" w:firstLine="0" w:firstLineChars="0"/>
        <w:jc w:val="both"/>
        <w:rPr>
          <w:rFonts w:hint="eastAsia" w:ascii="Times New Roman" w:hAnsi="Times New Roman" w:eastAsia="方正小标宋_GBK" w:cs="宋体"/>
          <w:color w:val="000000"/>
          <w:kern w:val="0"/>
          <w:sz w:val="36"/>
          <w:szCs w:val="36"/>
        </w:rPr>
        <w:sectPr>
          <w:pgSz w:w="16838" w:h="11906" w:orient="landscape"/>
          <w:pgMar w:top="1803" w:right="1440" w:bottom="1803" w:left="1440" w:header="851" w:footer="992" w:gutter="0"/>
          <w:pgNumType w:fmt="decimal"/>
          <w:cols w:space="720" w:num="1"/>
          <w:rtlGutter w:val="0"/>
          <w:docGrid w:type="lines" w:linePitch="319" w:charSpace="0"/>
        </w:sectPr>
      </w:pPr>
    </w:p>
    <w:tbl>
      <w:tblPr>
        <w:tblStyle w:val="7"/>
        <w:tblW w:w="1409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5"/>
        <w:gridCol w:w="960"/>
        <w:gridCol w:w="960"/>
        <w:gridCol w:w="415"/>
        <w:gridCol w:w="3500"/>
        <w:gridCol w:w="85"/>
        <w:gridCol w:w="2045"/>
        <w:gridCol w:w="385"/>
        <w:gridCol w:w="2180"/>
        <w:gridCol w:w="3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4098" w:type="dxa"/>
            <w:gridSpan w:val="10"/>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4"/>
                <w:szCs w:val="44"/>
              </w:rPr>
            </w:pPr>
            <w:r>
              <w:rPr>
                <w:rFonts w:hint="eastAsia" w:ascii="黑体" w:hAnsi="宋体" w:eastAsia="黑体" w:cs="黑体"/>
                <w:i w:val="0"/>
                <w:iCs w:val="0"/>
                <w:color w:val="000000"/>
                <w:kern w:val="0"/>
                <w:sz w:val="44"/>
                <w:szCs w:val="44"/>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315" w:type="dxa"/>
            <w:shd w:val="clear" w:color="auto" w:fill="FFFFFF"/>
            <w:noWrap w:val="0"/>
            <w:vAlign w:val="center"/>
          </w:tcPr>
          <w:p>
            <w:pPr>
              <w:keepNext w:val="0"/>
              <w:keepLines w:val="0"/>
              <w:widowControl/>
              <w:suppressLineNumbers w:val="0"/>
              <w:jc w:val="left"/>
              <w:rPr>
                <w:rFonts w:hint="default" w:ascii="Tahoma" w:hAnsi="Tahoma" w:eastAsia="Tahoma" w:cs="Tahoma"/>
                <w:i w:val="0"/>
                <w:iCs w:val="0"/>
                <w:color w:val="000000"/>
                <w:kern w:val="0"/>
                <w:sz w:val="16"/>
                <w:szCs w:val="16"/>
              </w:rPr>
            </w:pPr>
          </w:p>
        </w:tc>
        <w:tc>
          <w:tcPr>
            <w:tcW w:w="960" w:type="dxa"/>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1375" w:type="dxa"/>
            <w:gridSpan w:val="2"/>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3500" w:type="dxa"/>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2130" w:type="dxa"/>
            <w:gridSpan w:val="2"/>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2565" w:type="dxa"/>
            <w:gridSpan w:val="2"/>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18"/>
                <w:szCs w:val="18"/>
              </w:rPr>
            </w:pPr>
          </w:p>
        </w:tc>
        <w:tc>
          <w:tcPr>
            <w:tcW w:w="3253"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8280" w:type="dxa"/>
            <w:gridSpan w:val="7"/>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rPr>
            </w:pPr>
            <w:r>
              <w:rPr>
                <w:rFonts w:hint="eastAsia" w:ascii="宋体" w:hAnsi="宋体" w:eastAsia="宋体" w:cs="宋体"/>
                <w:i w:val="0"/>
                <w:iCs w:val="0"/>
                <w:color w:val="000000"/>
                <w:kern w:val="0"/>
                <w:sz w:val="22"/>
                <w:szCs w:val="22"/>
              </w:rPr>
              <w:t>公开部门：重庆市万盛经济技术开发区文化和旅游发展局</w:t>
            </w:r>
          </w:p>
        </w:tc>
        <w:tc>
          <w:tcPr>
            <w:tcW w:w="2565" w:type="dxa"/>
            <w:gridSpan w:val="2"/>
            <w:tcBorders>
              <w:bottom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2021年度</w:t>
            </w:r>
          </w:p>
        </w:tc>
        <w:tc>
          <w:tcPr>
            <w:tcW w:w="3253" w:type="dxa"/>
            <w:tcBorders>
              <w:bottom w:val="single" w:color="00000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235"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w:t>
            </w:r>
          </w:p>
        </w:tc>
        <w:tc>
          <w:tcPr>
            <w:tcW w:w="7863" w:type="dxa"/>
            <w:gridSpan w:val="4"/>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2235" w:type="dxa"/>
            <w:gridSpan w:val="3"/>
            <w:vMerge w:val="restart"/>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功能分类科目编码</w:t>
            </w:r>
          </w:p>
        </w:tc>
        <w:tc>
          <w:tcPr>
            <w:tcW w:w="4000" w:type="dxa"/>
            <w:gridSpan w:val="3"/>
            <w:vMerge w:val="restart"/>
            <w:tcBorders>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科目名称</w:t>
            </w:r>
          </w:p>
        </w:tc>
        <w:tc>
          <w:tcPr>
            <w:tcW w:w="2430" w:type="dxa"/>
            <w:gridSpan w:val="2"/>
            <w:vMerge w:val="restart"/>
            <w:tcBorders>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合计</w:t>
            </w:r>
          </w:p>
        </w:tc>
        <w:tc>
          <w:tcPr>
            <w:tcW w:w="2180" w:type="dxa"/>
            <w:vMerge w:val="restart"/>
            <w:tcBorders>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基本支出</w:t>
            </w:r>
          </w:p>
        </w:tc>
        <w:tc>
          <w:tcPr>
            <w:tcW w:w="3253" w:type="dxa"/>
            <w:vMerge w:val="restart"/>
            <w:tcBorders>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2235" w:type="dxa"/>
            <w:gridSpan w:val="3"/>
            <w:vMerge w:val="continue"/>
            <w:tcBorders>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4000" w:type="dxa"/>
            <w:gridSpan w:val="3"/>
            <w:vMerge w:val="continue"/>
            <w:tcBorders>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2430" w:type="dxa"/>
            <w:gridSpan w:val="2"/>
            <w:vMerge w:val="continue"/>
            <w:tcBorders>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2180" w:type="dxa"/>
            <w:vMerge w:val="continue"/>
            <w:tcBorders>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3253" w:type="dxa"/>
            <w:vMerge w:val="continue"/>
            <w:tcBorders>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2235" w:type="dxa"/>
            <w:gridSpan w:val="3"/>
            <w:vMerge w:val="continue"/>
            <w:tcBorders>
              <w:left w:val="single" w:color="000000" w:sz="4" w:space="0"/>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4000" w:type="dxa"/>
            <w:gridSpan w:val="3"/>
            <w:vMerge w:val="continue"/>
            <w:tcBorders>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2430" w:type="dxa"/>
            <w:gridSpan w:val="2"/>
            <w:vMerge w:val="continue"/>
            <w:tcBorders>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2180" w:type="dxa"/>
            <w:vMerge w:val="continue"/>
            <w:tcBorders>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c>
          <w:tcPr>
            <w:tcW w:w="3253" w:type="dxa"/>
            <w:vMerge w:val="continue"/>
            <w:tcBorders>
              <w:bottom w:val="single" w:color="000000" w:sz="4" w:space="0"/>
              <w:right w:val="single" w:color="000000" w:sz="4" w:space="0"/>
            </w:tcBorders>
            <w:shd w:val="clear" w:color="auto" w:fill="FFFFFF"/>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235" w:type="dxa"/>
            <w:gridSpan w:val="6"/>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合计</w:t>
            </w:r>
          </w:p>
        </w:tc>
        <w:tc>
          <w:tcPr>
            <w:tcW w:w="2430" w:type="dxa"/>
            <w:gridSpan w:val="2"/>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218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325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2235" w:type="dxa"/>
            <w:gridSpan w:val="3"/>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0"/>
                <w:szCs w:val="20"/>
              </w:rPr>
            </w:pPr>
          </w:p>
        </w:tc>
        <w:tc>
          <w:tcPr>
            <w:tcW w:w="4000" w:type="dxa"/>
            <w:gridSpan w:val="3"/>
            <w:tcBorders>
              <w:bottom w:val="single" w:color="000000" w:sz="4" w:space="0"/>
              <w:right w:val="single" w:color="000000" w:sz="4" w:space="0"/>
            </w:tcBorders>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0"/>
                <w:szCs w:val="20"/>
              </w:rPr>
            </w:pPr>
          </w:p>
        </w:tc>
        <w:tc>
          <w:tcPr>
            <w:tcW w:w="2430" w:type="dxa"/>
            <w:gridSpan w:val="2"/>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2180"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c>
          <w:tcPr>
            <w:tcW w:w="3253" w:type="dxa"/>
            <w:tcBorders>
              <w:bottom w:val="single" w:color="000000" w:sz="4" w:space="0"/>
              <w:right w:val="single" w:color="000000" w:sz="4" w:space="0"/>
            </w:tcBorders>
            <w:shd w:val="clear" w:color="auto" w:fill="FFFFFF"/>
            <w:noWrap w:val="0"/>
            <w:vAlign w:val="center"/>
          </w:tcPr>
          <w:p>
            <w:pPr>
              <w:keepNext w:val="0"/>
              <w:keepLines w:val="0"/>
              <w:widowControl/>
              <w:suppressLineNumbers w:val="0"/>
              <w:jc w:val="right"/>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4098" w:type="dxa"/>
            <w:gridSpan w:val="10"/>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备注：本表反映部门本年度国有资本经营预算财政拨款支出情况。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4098" w:type="dxa"/>
            <w:gridSpan w:val="10"/>
            <w:shd w:val="clear" w:color="auto" w:fill="FFFFFF"/>
            <w:noWrap w:val="0"/>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本单位无国有资本经营预算财政拨款支出，故本表无数据。</w:t>
            </w:r>
          </w:p>
          <w:p>
            <w:pPr>
              <w:pStyle w:val="4"/>
              <w:keepNext w:val="0"/>
              <w:keepLines w:val="0"/>
              <w:widowControl/>
              <w:suppressLineNumbers w:val="0"/>
              <w:ind w:leftChars="300"/>
              <w:rPr>
                <w:rFonts w:hint="eastAsia" w:ascii="宋体" w:hAnsi="宋体" w:eastAsia="方正仿宋_GBK" w:cs="Times New Roman"/>
                <w:kern w:val="0"/>
                <w:sz w:val="32"/>
                <w:szCs w:val="32"/>
              </w:rPr>
            </w:pPr>
          </w:p>
        </w:tc>
      </w:tr>
    </w:tbl>
    <w:p>
      <w:pPr>
        <w:pStyle w:val="8"/>
        <w:keepNext w:val="0"/>
        <w:keepLines w:val="0"/>
        <w:widowControl/>
        <w:suppressLineNumbers w:val="0"/>
        <w:spacing w:line="600" w:lineRule="exact"/>
        <w:ind w:left="0" w:firstLine="0" w:firstLineChars="0"/>
        <w:jc w:val="both"/>
        <w:rPr>
          <w:rFonts w:hint="eastAsia" w:ascii="Times New Roman" w:hAnsi="Times New Roman" w:eastAsia="方正小标宋_GBK" w:cs="宋体"/>
          <w:color w:val="000000"/>
          <w:kern w:val="0"/>
          <w:sz w:val="36"/>
          <w:szCs w:val="36"/>
        </w:rPr>
        <w:sectPr>
          <w:pgSz w:w="16838" w:h="11906" w:orient="landscape"/>
          <w:pgMar w:top="1803" w:right="1440" w:bottom="1803" w:left="1440" w:header="851" w:footer="992" w:gutter="0"/>
          <w:pgNumType w:fmt="decimal"/>
          <w:cols w:space="720" w:num="1"/>
          <w:rtlGutter w:val="0"/>
          <w:docGrid w:type="lines" w:linePitch="319" w:charSpace="0"/>
        </w:sectPr>
      </w:pPr>
    </w:p>
    <w:tbl>
      <w:tblPr>
        <w:tblStyle w:val="7"/>
        <w:tblW w:w="1422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70"/>
        <w:gridCol w:w="1296"/>
        <w:gridCol w:w="138"/>
        <w:gridCol w:w="1527"/>
        <w:gridCol w:w="1560"/>
        <w:gridCol w:w="4755"/>
        <w:gridCol w:w="1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4224" w:type="dxa"/>
            <w:gridSpan w:val="7"/>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44"/>
                <w:szCs w:val="44"/>
              </w:rPr>
            </w:pPr>
            <w:r>
              <w:rPr>
                <w:rFonts w:hint="eastAsia" w:ascii="黑体" w:hAnsi="宋体" w:eastAsia="黑体" w:cs="黑体"/>
                <w:i w:val="0"/>
                <w:iCs w:val="0"/>
                <w:color w:val="000000"/>
                <w:kern w:val="0"/>
                <w:sz w:val="44"/>
                <w:szCs w:val="44"/>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3070" w:type="dxa"/>
            <w:shd w:val="clear" w:color="auto" w:fill="FFFFFF"/>
            <w:noWrap w:val="0"/>
            <w:vAlign w:val="center"/>
          </w:tcPr>
          <w:p>
            <w:pPr>
              <w:keepNext w:val="0"/>
              <w:keepLines w:val="0"/>
              <w:widowControl/>
              <w:suppressLineNumbers w:val="0"/>
              <w:jc w:val="left"/>
              <w:rPr>
                <w:rFonts w:hint="default" w:ascii="Tahoma" w:hAnsi="Tahoma" w:eastAsia="Tahoma" w:cs="Tahoma"/>
                <w:i w:val="0"/>
                <w:iCs w:val="0"/>
                <w:color w:val="000000"/>
                <w:kern w:val="0"/>
                <w:sz w:val="21"/>
                <w:szCs w:val="21"/>
              </w:rPr>
            </w:pPr>
          </w:p>
        </w:tc>
        <w:tc>
          <w:tcPr>
            <w:tcW w:w="1434" w:type="dxa"/>
            <w:gridSpan w:val="2"/>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1"/>
                <w:szCs w:val="21"/>
              </w:rPr>
            </w:pPr>
          </w:p>
        </w:tc>
        <w:tc>
          <w:tcPr>
            <w:tcW w:w="3087" w:type="dxa"/>
            <w:gridSpan w:val="2"/>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1"/>
                <w:szCs w:val="21"/>
              </w:rPr>
            </w:pPr>
          </w:p>
        </w:tc>
        <w:tc>
          <w:tcPr>
            <w:tcW w:w="4755" w:type="dxa"/>
            <w:shd w:val="clear" w:color="auto" w:fill="FFFFFF"/>
            <w:noWrap w:val="0"/>
            <w:vAlign w:val="center"/>
          </w:tcPr>
          <w:p>
            <w:pPr>
              <w:keepNext w:val="0"/>
              <w:keepLines w:val="0"/>
              <w:widowControl/>
              <w:suppressLineNumbers w:val="0"/>
              <w:jc w:val="left"/>
              <w:rPr>
                <w:rFonts w:hint="eastAsia" w:ascii="宋体" w:hAnsi="宋体" w:eastAsia="宋体" w:cs="宋体"/>
                <w:i w:val="0"/>
                <w:iCs w:val="0"/>
                <w:color w:val="000000"/>
                <w:kern w:val="0"/>
                <w:sz w:val="21"/>
                <w:szCs w:val="21"/>
              </w:rPr>
            </w:pPr>
          </w:p>
        </w:tc>
        <w:tc>
          <w:tcPr>
            <w:tcW w:w="1878" w:type="dxa"/>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7591" w:type="dxa"/>
            <w:gridSpan w:val="5"/>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公开部门：重庆市万盛经济技术开发区文化和旅游发展局</w:t>
            </w:r>
          </w:p>
        </w:tc>
        <w:tc>
          <w:tcPr>
            <w:tcW w:w="4755"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2021年度</w:t>
            </w:r>
          </w:p>
        </w:tc>
        <w:tc>
          <w:tcPr>
            <w:tcW w:w="1878" w:type="dxa"/>
            <w:tcBorders>
              <w:bottom w:val="single" w:color="808080" w:sz="4" w:space="0"/>
            </w:tcBorders>
            <w:shd w:val="clear" w:color="auto"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rPr>
            </w:pPr>
            <w:r>
              <w:rPr>
                <w:rFonts w:hint="eastAsia" w:ascii="宋体" w:hAnsi="宋体" w:eastAsia="宋体" w:cs="宋体"/>
                <w:i w:val="0"/>
                <w:iCs w:val="0"/>
                <w:color w:val="000000"/>
                <w:kern w:val="0"/>
                <w:sz w:val="21"/>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  目</w:t>
            </w:r>
          </w:p>
        </w:tc>
        <w:tc>
          <w:tcPr>
            <w:tcW w:w="1665"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预算数</w:t>
            </w:r>
          </w:p>
        </w:tc>
        <w:tc>
          <w:tcPr>
            <w:tcW w:w="15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决算数</w:t>
            </w:r>
          </w:p>
        </w:tc>
        <w:tc>
          <w:tcPr>
            <w:tcW w:w="4755" w:type="dxa"/>
            <w:tcBorders>
              <w:top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  目</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一、“三公”经费支出</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四、机关运行经费</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（一）支出合计</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31.70</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25.20</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（一）行政单位</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1．因公出国（境）费</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（二）参照公务员法管理事业单位</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2．公务用车购置及运行维护费</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21.00</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17.52</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五、国有资产占用情况</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（1）公务用车购置费</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（一）车辆数合计（辆）</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（2）公务用车运行维护费</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21.00</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17.52</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1.副部（省）级及以上领导用车</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3．公务接待费</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10.70</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7.68</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2.主要领导干部用车</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（1）国内接待费</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7.68</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3.机要通信用车</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其中：外事接待费</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4.应急保障用车</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（2）国（境）外接待费</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5.执法执勤用车</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（二）相关统计数</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6.特种专业技术用车</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1．因公出国（境）团组数（个）</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7.离退休干部用车</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2．因公出国（境）人次数（人）</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8.其他用车</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3．公务用车购置数（辆）</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（二）单价50万元（含）以上通用设备（台，套）</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4．公务用车保有量（辆）</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7</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（三）单价100万（含）元以上专用设备（台，套）</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5．国内公务接待批次（个）</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98</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六、政府采购支出信息</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其中：外事接待批次（个）</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（一）政府采购支出合计</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1,168.81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6．国内公务接待人次（人）</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870</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1．政府采购货物支出</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其中：外事接待人次（人）</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2．政府采购工程支出</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7．国（境）外公务接待批次（个）</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3．政府采购服务支出</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1,130.43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8．国（境）外公务接待人次（人）</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（二）政府采购授予中小企业合同金额</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865.86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二、会议费</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0.44</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其中：授予小微企业合同金额</w:t>
            </w: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480.38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4366" w:type="dxa"/>
            <w:gridSpan w:val="2"/>
            <w:tcBorders>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三、培训费</w:t>
            </w:r>
          </w:p>
        </w:tc>
        <w:tc>
          <w:tcPr>
            <w:tcW w:w="1665" w:type="dxa"/>
            <w:gridSpan w:val="2"/>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w:t>
            </w:r>
          </w:p>
        </w:tc>
        <w:tc>
          <w:tcPr>
            <w:tcW w:w="1560"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10.05</w:t>
            </w:r>
          </w:p>
        </w:tc>
        <w:tc>
          <w:tcPr>
            <w:tcW w:w="4755"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left"/>
              <w:rPr>
                <w:rFonts w:hint="eastAsia" w:ascii="宋体" w:hAnsi="宋体" w:eastAsia="宋体" w:cs="宋体"/>
                <w:i w:val="0"/>
                <w:iCs w:val="0"/>
                <w:color w:val="000000"/>
                <w:kern w:val="0"/>
                <w:sz w:val="20"/>
                <w:szCs w:val="20"/>
              </w:rPr>
            </w:pPr>
          </w:p>
        </w:tc>
        <w:tc>
          <w:tcPr>
            <w:tcW w:w="1878" w:type="dxa"/>
            <w:tcBorders>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firstLine="0" w:firstLineChars="0"/>
              <w:jc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4224" w:type="dxa"/>
            <w:gridSpan w:val="7"/>
            <w:shd w:val="clear" w:color="auto" w:fill="FFFFFF"/>
            <w:noWrap w:val="0"/>
            <w:vAlign w:val="center"/>
          </w:tcPr>
          <w:p>
            <w:pPr>
              <w:keepNext w:val="0"/>
              <w:keepLines w:val="0"/>
              <w:pageBreakBefore w:val="0"/>
              <w:widowControl/>
              <w:suppressLineNumbers w:val="0"/>
              <w:kinsoku/>
              <w:wordWrap/>
              <w:overflowPunct/>
              <w:topLinePunct w:val="0"/>
              <w:autoSpaceDN/>
              <w:bidi w:val="0"/>
              <w:adjustRightInd/>
              <w:snapToGrid/>
              <w:spacing w:line="300" w:lineRule="exact"/>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备注：预算数年初部门预算批复数，决算数包括当年财政拨款预算和以前年度结转结余资金安排的实际支出。</w:t>
            </w:r>
          </w:p>
        </w:tc>
      </w:tr>
    </w:tbl>
    <w:p>
      <w:pPr>
        <w:pStyle w:val="8"/>
        <w:keepNext w:val="0"/>
        <w:keepLines w:val="0"/>
        <w:pageBreakBefore w:val="0"/>
        <w:widowControl/>
        <w:suppressLineNumbers w:val="0"/>
        <w:kinsoku/>
        <w:wordWrap/>
        <w:overflowPunct/>
        <w:topLinePunct w:val="0"/>
        <w:autoSpaceDN/>
        <w:bidi w:val="0"/>
        <w:adjustRightInd/>
        <w:snapToGrid/>
        <w:spacing w:line="240" w:lineRule="exact"/>
        <w:ind w:left="0" w:firstLine="0" w:firstLineChars="0"/>
        <w:jc w:val="both"/>
        <w:rPr>
          <w:rFonts w:hint="eastAsia" w:ascii="Times New Roman" w:hAnsi="Times New Roman" w:eastAsia="方正小标宋_GBK" w:cs="宋体"/>
          <w:color w:val="000000"/>
          <w:kern w:val="0"/>
          <w:sz w:val="36"/>
          <w:szCs w:val="36"/>
        </w:rPr>
      </w:pPr>
    </w:p>
    <w:p>
      <w:bookmarkStart w:id="0" w:name="_GoBack"/>
      <w:bookmarkEnd w:id="0"/>
    </w:p>
    <w:sectPr>
      <w:pgSz w:w="16838" w:h="11906" w:orient="landscape"/>
      <w:pgMar w:top="567" w:right="1440" w:bottom="567" w:left="1440"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73F76"/>
    <w:rsid w:val="23F73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spacing w:before="100" w:beforeAutospacing="1" w:after="100" w:afterAutospacing="1"/>
      <w:ind w:left="0" w:right="0"/>
      <w:jc w:val="left"/>
      <w:outlineLvl w:val="1"/>
    </w:pPr>
    <w:rPr>
      <w:rFonts w:hint="eastAsia" w:ascii="宋体" w:hAnsi="宋体" w:eastAsia="宋体" w:cs="宋体"/>
      <w:b/>
      <w:bCs/>
      <w:kern w:val="0"/>
      <w:sz w:val="36"/>
      <w:szCs w:val="36"/>
      <w:lang w:val="en-US" w:eastAsia="zh-CN" w:bidi="ar"/>
    </w:rPr>
  </w:style>
  <w:style w:type="paragraph" w:styleId="2">
    <w:name w:val="heading 4"/>
    <w:basedOn w:val="3"/>
    <w:next w:val="1"/>
    <w:qFormat/>
    <w:uiPriority w:val="9"/>
    <w:pPr>
      <w:spacing w:before="100" w:beforeAutospacing="1" w:after="100" w:afterAutospacing="1"/>
      <w:ind w:left="0" w:right="0"/>
      <w:jc w:val="left"/>
      <w:outlineLvl w:val="3"/>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Plain Text"/>
    <w:basedOn w:val="1"/>
    <w:next w:val="5"/>
    <w:qFormat/>
    <w:uiPriority w:val="99"/>
    <w:pPr>
      <w:spacing w:before="0" w:beforeAutospacing="0" w:after="0" w:afterAutospacing="0"/>
      <w:ind w:left="300" w:leftChars="300" w:right="0"/>
      <w:jc w:val="left"/>
    </w:pPr>
    <w:rPr>
      <w:rFonts w:hint="eastAsia" w:ascii="宋体" w:hAnsi="宋体" w:eastAsia="方正仿宋_GBK" w:cs="Times New Roman"/>
      <w:kern w:val="0"/>
      <w:sz w:val="32"/>
      <w:szCs w:val="32"/>
      <w:lang w:val="en-US" w:eastAsia="zh-CN" w:bidi="ar"/>
    </w:rPr>
  </w:style>
  <w:style w:type="paragraph" w:styleId="5">
    <w:name w:val="Date"/>
    <w:basedOn w:val="1"/>
    <w:next w:val="1"/>
    <w:qFormat/>
    <w:uiPriority w:val="99"/>
    <w:pPr>
      <w:spacing w:before="0" w:beforeAutospacing="0" w:after="0" w:afterAutospacing="0"/>
      <w:ind w:left="2500" w:leftChars="2500" w:right="0"/>
      <w:jc w:val="left"/>
    </w:pPr>
    <w:rPr>
      <w:rFonts w:hint="eastAsia" w:ascii="宋体" w:hAnsi="宋体" w:eastAsia="宋体" w:cs="宋体"/>
      <w:kern w:val="0"/>
      <w:sz w:val="24"/>
      <w:szCs w:val="24"/>
      <w:lang w:val="en-US" w:eastAsia="zh-CN" w:bidi="ar"/>
    </w:rPr>
  </w:style>
  <w:style w:type="paragraph" w:customStyle="1" w:styleId="8">
    <w:name w:val="列出段落"/>
    <w:basedOn w:val="1"/>
    <w:qFormat/>
    <w:uiPriority w:val="0"/>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2022-11-09T03:46:00Z</dcterms:created>
  <dc:creator>Administrator</dc:creator>
  <cp:lastModifiedBy>Administrator</cp:lastModifiedBy>
  <dcterms:modified xsi:type="dcterms:W3CDTF">2022-11-09T03:46:46Z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