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FF" w:rsidRPr="009B6F74" w:rsidRDefault="009B6F74">
      <w:pPr>
        <w:spacing w:line="560" w:lineRule="exact"/>
        <w:jc w:val="center"/>
        <w:rPr>
          <w:rFonts w:ascii="方正小标宋_GBK" w:eastAsia="方正小标宋_GBK" w:hAnsi="华文中宋" w:cs="华文中宋" w:hint="default"/>
          <w:color w:val="000000" w:themeColor="text1"/>
          <w:sz w:val="44"/>
          <w:szCs w:val="44"/>
        </w:rPr>
      </w:pPr>
      <w:r w:rsidRPr="009B6F74">
        <w:rPr>
          <w:rFonts w:ascii="方正小标宋_GBK" w:eastAsia="方正小标宋_GBK" w:hAnsi="华文中宋" w:cs="华文中宋" w:hint="default"/>
          <w:color w:val="000000" w:themeColor="text1"/>
          <w:sz w:val="44"/>
          <w:szCs w:val="44"/>
        </w:rPr>
        <w:t>重庆市万盛经济技术开发区万盛小学</w:t>
      </w:r>
    </w:p>
    <w:p w:rsidR="001B7DFF" w:rsidRPr="009B6F74" w:rsidRDefault="009B6F74">
      <w:pPr>
        <w:spacing w:line="560" w:lineRule="exact"/>
        <w:jc w:val="center"/>
        <w:rPr>
          <w:rFonts w:eastAsia="方正小标宋_GBK" w:hint="default"/>
          <w:sz w:val="44"/>
          <w:szCs w:val="44"/>
        </w:rPr>
      </w:pPr>
      <w:r w:rsidRPr="009B6F74">
        <w:rPr>
          <w:rFonts w:ascii="方正小标宋_GBK" w:eastAsia="方正小标宋_GBK" w:hAnsi="华文中宋" w:cs="华文中宋"/>
          <w:color w:val="000000" w:themeColor="text1"/>
          <w:sz w:val="44"/>
          <w:szCs w:val="44"/>
        </w:rPr>
        <w:t>2</w:t>
      </w:r>
      <w:r w:rsidRPr="009B6F74">
        <w:rPr>
          <w:rFonts w:ascii="方正小标宋_GBK" w:eastAsia="方正小标宋_GBK" w:hAnsi="华文中宋" w:cs="华文中宋"/>
          <w:sz w:val="44"/>
          <w:szCs w:val="44"/>
        </w:rPr>
        <w:t>021年部门预算情况说明</w:t>
      </w:r>
    </w:p>
    <w:p w:rsidR="001B7DFF" w:rsidRDefault="001B7DFF">
      <w:pPr>
        <w:spacing w:line="600" w:lineRule="exact"/>
        <w:ind w:left="640"/>
        <w:rPr>
          <w:rFonts w:ascii="方正黑体_GBK" w:eastAsia="方正黑体_GBK" w:hAnsi="黑体" w:cs="仿宋_GB2312" w:hint="default"/>
          <w:sz w:val="32"/>
        </w:rPr>
      </w:pPr>
    </w:p>
    <w:p w:rsidR="001B7DFF" w:rsidRDefault="009B6F74">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1B7DFF" w:rsidRDefault="009B6F74">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1B7DFF" w:rsidRDefault="00CC054A">
      <w:pPr>
        <w:spacing w:line="594" w:lineRule="exact"/>
        <w:ind w:firstLineChars="200" w:firstLine="640"/>
        <w:rPr>
          <w:rFonts w:ascii="方正楷体_GBK" w:eastAsia="方正楷体_GBK" w:hAnsi="方正楷体_GBK" w:cs="方正楷体_GBK" w:hint="default"/>
          <w:sz w:val="32"/>
          <w:szCs w:val="22"/>
        </w:rPr>
      </w:pPr>
      <w:r w:rsidRPr="00CC054A">
        <w:rPr>
          <w:rFonts w:ascii="方正仿宋_GBK" w:eastAsia="方正仿宋_GBK" w:hAnsi="仿宋_GB2312" w:cs="仿宋_GB2312"/>
          <w:sz w:val="32"/>
        </w:rPr>
        <w:t>1、贯彻执行党和国家的教育方针、政策、法律、法规、规章，依法拟定并组织实施高中教育发展规划、计划，推进小学基础教育发展和促进教育公平。</w:t>
      </w:r>
      <w:r w:rsidRPr="00CC054A">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CC054A">
        <w:rPr>
          <w:rFonts w:ascii="方正仿宋_GBK" w:eastAsia="方正仿宋_GBK" w:hAnsi="仿宋_GB2312" w:cs="仿宋_GB2312"/>
          <w:sz w:val="32"/>
        </w:rPr>
        <w:t>2、实施小学及学前教育，促进基础教育发展。开展基础教育及相关社会服务</w:t>
      </w:r>
      <w:r w:rsidRPr="00CC054A">
        <w:rPr>
          <w:rFonts w:ascii="方正仿宋_GBK" w:eastAsia="方正仿宋_GBK" w:hAnsi="仿宋_GB2312" w:cs="仿宋_GB2312" w:hint="default"/>
          <w:sz w:val="32"/>
        </w:rPr>
        <w:cr/>
      </w:r>
      <w:r w:rsidR="009B6F74">
        <w:rPr>
          <w:rFonts w:ascii="方正楷体_GBK" w:eastAsia="方正楷体_GBK" w:hAnsi="方正楷体_GBK" w:cs="方正楷体_GBK"/>
          <w:sz w:val="32"/>
          <w:szCs w:val="22"/>
        </w:rPr>
        <w:t>（二）单位构成。</w:t>
      </w:r>
    </w:p>
    <w:p w:rsidR="001B7DFF" w:rsidRDefault="009B6F74">
      <w:pPr>
        <w:pStyle w:val="a3"/>
        <w:tabs>
          <w:tab w:val="center" w:pos="4153"/>
          <w:tab w:val="left" w:pos="7275"/>
        </w:tabs>
        <w:spacing w:line="594" w:lineRule="exact"/>
        <w:ind w:firstLine="640"/>
        <w:jc w:val="left"/>
        <w:rPr>
          <w:rFonts w:ascii="方正仿宋_GBK" w:eastAsia="方正仿宋_GBK" w:hAnsi="仿宋_GB2312" w:cs="仿宋_GB2312"/>
          <w:color w:val="000000" w:themeColor="text1"/>
          <w:sz w:val="32"/>
        </w:rPr>
      </w:pPr>
      <w:r>
        <w:rPr>
          <w:rFonts w:ascii="方正仿宋_GBK" w:eastAsia="方正仿宋_GBK" w:hAnsi="方正仿宋_GBK" w:cs="方正仿宋_GBK" w:hint="eastAsia"/>
          <w:color w:val="000000"/>
          <w:sz w:val="32"/>
          <w:szCs w:val="32"/>
        </w:rPr>
        <w:t>万盛小学是教育局下二级预算全额</w:t>
      </w:r>
      <w:r>
        <w:rPr>
          <w:rFonts w:ascii="方正仿宋_GBK" w:eastAsia="方正仿宋_GBK" w:hAnsi="方正仿宋_GBK" w:cs="方正仿宋_GBK"/>
          <w:color w:val="000000"/>
          <w:sz w:val="32"/>
          <w:szCs w:val="32"/>
        </w:rPr>
        <w:t>补助</w:t>
      </w:r>
      <w:r>
        <w:rPr>
          <w:rFonts w:ascii="方正仿宋_GBK" w:eastAsia="方正仿宋_GBK" w:hAnsi="方正仿宋_GBK" w:cs="方正仿宋_GBK" w:hint="eastAsia"/>
          <w:color w:val="000000"/>
          <w:sz w:val="32"/>
          <w:szCs w:val="32"/>
        </w:rPr>
        <w:t>事业单位，</w:t>
      </w:r>
      <w:r w:rsidR="00B31B19">
        <w:rPr>
          <w:rFonts w:ascii="方正仿宋_GBK" w:eastAsia="方正仿宋_GBK" w:hAnsi="方正仿宋_GBK" w:cs="方正仿宋_GBK" w:hint="eastAsia"/>
          <w:color w:val="000000"/>
          <w:sz w:val="32"/>
          <w:szCs w:val="32"/>
        </w:rPr>
        <w:t>共</w:t>
      </w:r>
      <w:r>
        <w:rPr>
          <w:rFonts w:ascii="方正仿宋_GBK" w:eastAsia="方正仿宋_GBK" w:hAnsi="方正仿宋_GBK" w:cs="方正仿宋_GBK" w:hint="eastAsia"/>
          <w:color w:val="000000"/>
          <w:sz w:val="32"/>
          <w:szCs w:val="32"/>
        </w:rPr>
        <w:t>有5个</w:t>
      </w:r>
      <w:r w:rsidR="00910E5D">
        <w:rPr>
          <w:rFonts w:ascii="方正仿宋_GBK" w:eastAsia="方正仿宋_GBK" w:hAnsi="方正仿宋_GBK" w:cs="方正仿宋_GBK" w:hint="eastAsia"/>
          <w:color w:val="000000"/>
          <w:sz w:val="32"/>
          <w:szCs w:val="32"/>
        </w:rPr>
        <w:t>内设职能</w:t>
      </w:r>
      <w:r w:rsidR="00910E5D">
        <w:rPr>
          <w:rFonts w:ascii="方正仿宋_GBK" w:eastAsia="方正仿宋_GBK" w:hAnsi="方正仿宋_GBK" w:cs="方正仿宋_GBK"/>
          <w:color w:val="000000"/>
          <w:sz w:val="32"/>
          <w:szCs w:val="32"/>
        </w:rPr>
        <w:t>部门</w:t>
      </w:r>
      <w:r>
        <w:rPr>
          <w:rFonts w:ascii="方正仿宋_GBK" w:eastAsia="方正仿宋_GBK" w:hAnsi="方正仿宋_GBK" w:cs="方正仿宋_GBK" w:hint="eastAsia"/>
          <w:color w:val="000000"/>
          <w:sz w:val="32"/>
          <w:szCs w:val="32"/>
        </w:rPr>
        <w:t>，分别是办公室、教务处、德育处、总务处、安保</w:t>
      </w:r>
      <w:r>
        <w:rPr>
          <w:rFonts w:ascii="方正仿宋_GBK" w:eastAsia="方正仿宋_GBK" w:hAnsi="方正仿宋_GBK" w:cs="方正仿宋_GBK" w:hint="eastAsia"/>
          <w:color w:val="000000" w:themeColor="text1"/>
          <w:sz w:val="32"/>
          <w:szCs w:val="32"/>
        </w:rPr>
        <w:t>处。</w:t>
      </w:r>
    </w:p>
    <w:p w:rsidR="001B7DFF" w:rsidRDefault="009B6F74">
      <w:pPr>
        <w:spacing w:line="594" w:lineRule="exact"/>
        <w:ind w:firstLineChars="200" w:firstLine="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1B7DFF" w:rsidRDefault="009B6F74">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3723.61万元，其中：一般公共预算拨款3515.16万元，政府性基金预算拨款0.00万元，国有资本经营预算收入0.00万元，事业收入0.00万元，事业单位经营收入0.00万元，其他收入0.00万元,上年结转208.45万元。收入较2020年增加819.13万元，主要是综合目标考核、</w:t>
      </w:r>
      <w:r>
        <w:rPr>
          <w:rFonts w:ascii="方正仿宋_GBK" w:eastAsia="方正仿宋_GBK" w:hAnsi="仿宋_GB2312" w:cs="仿宋_GB2312"/>
          <w:color w:val="000000" w:themeColor="text1"/>
          <w:sz w:val="32"/>
        </w:rPr>
        <w:t>健康休养费、校舍维修（结转资金）等</w:t>
      </w:r>
      <w:r>
        <w:rPr>
          <w:rFonts w:ascii="方正仿宋_GBK" w:eastAsia="方正仿宋_GBK" w:hAnsi="仿宋_GB2312" w:cs="仿宋_GB2312"/>
          <w:sz w:val="32"/>
        </w:rPr>
        <w:t>增加819.13万元。</w:t>
      </w:r>
    </w:p>
    <w:p w:rsidR="001B7DFF" w:rsidRDefault="009B6F74">
      <w:pPr>
        <w:spacing w:line="594" w:lineRule="exact"/>
        <w:ind w:firstLineChars="100" w:firstLine="32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2021年年初预算数3723.61万元，其中：</w:t>
      </w:r>
      <w:r>
        <w:rPr>
          <w:rFonts w:ascii="方正仿宋_GBK" w:eastAsia="方正仿宋_GBK" w:hAnsi="仿宋_GB2312" w:cs="仿宋_GB2312"/>
          <w:sz w:val="32"/>
        </w:rPr>
        <w:lastRenderedPageBreak/>
        <w:t>教育支出预算2492.11万元，社会保障和就业支出预算636.71万元，卫生健康支出预算207.37万元，住房保障支出预算178.97万元。支出预算较2020年增加819.13万元，主要是基本支出预算增加542.93</w:t>
      </w:r>
      <w:r>
        <w:rPr>
          <w:rFonts w:ascii="方正仿宋_GBK" w:eastAsia="方正仿宋_GBK" w:hAnsi="仿宋_GB2312" w:cs="仿宋_GB2312"/>
          <w:color w:val="000000" w:themeColor="text1"/>
          <w:sz w:val="32"/>
        </w:rPr>
        <w:t>万元，项目支出预算增加276.20万</w:t>
      </w:r>
      <w:r>
        <w:rPr>
          <w:rFonts w:ascii="方正仿宋_GBK" w:eastAsia="方正仿宋_GBK" w:hAnsi="仿宋_GB2312" w:cs="仿宋_GB2312"/>
          <w:sz w:val="32"/>
        </w:rPr>
        <w:t>元。</w:t>
      </w:r>
    </w:p>
    <w:p w:rsidR="001B7DFF" w:rsidRDefault="009B6F74">
      <w:pPr>
        <w:spacing w:line="594" w:lineRule="exact"/>
        <w:ind w:firstLineChars="200" w:firstLine="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1B7DFF" w:rsidRDefault="009B6F74">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2021年一般公共预算财政拨款收入3515.16万元，一般公共预算财政拨款支出3515.16万元，比2020年增加610.67万元。其中：基本支出3303.16万元，比2020年增加542.93</w:t>
      </w:r>
      <w:r>
        <w:rPr>
          <w:rFonts w:ascii="方正仿宋_GBK" w:eastAsia="方正仿宋_GBK" w:hAnsi="仿宋_GB2312" w:cs="仿宋_GB2312"/>
          <w:color w:val="000000" w:themeColor="text1"/>
          <w:sz w:val="32"/>
        </w:rPr>
        <w:t>万元，主要原因是综合目标考核、健康休养费预算标准提高，主要用于保障在职人员工资福利及社会保险缴费，退休人员补助等。项目支出212.00万元，比2020年增加67.75万元，主要原因是生均公用经费和临聘人员经费增加、学生资助项目由教育局统一预算调整为本单位直接预</w:t>
      </w:r>
      <w:r>
        <w:rPr>
          <w:rFonts w:ascii="方正仿宋_GBK" w:eastAsia="方正仿宋_GBK" w:hAnsi="仿宋_GB2312" w:cs="仿宋_GB2312"/>
          <w:sz w:val="32"/>
        </w:rPr>
        <w:t>算，增加校舍维修项目等，主要用于保障本</w:t>
      </w:r>
      <w:r>
        <w:rPr>
          <w:rFonts w:ascii="方正仿宋_GBK" w:eastAsia="方正仿宋_GBK" w:hAnsi="仿宋_GB2312" w:cs="仿宋_GB2312" w:hint="default"/>
          <w:sz w:val="32"/>
        </w:rPr>
        <w:t>单位</w:t>
      </w:r>
      <w:r>
        <w:rPr>
          <w:rFonts w:ascii="方正仿宋_GBK" w:eastAsia="方正仿宋_GBK" w:hAnsi="仿宋_GB2312" w:cs="仿宋_GB2312"/>
          <w:sz w:val="32"/>
        </w:rPr>
        <w:t>日常</w:t>
      </w:r>
      <w:r>
        <w:rPr>
          <w:rFonts w:ascii="方正仿宋_GBK" w:eastAsia="方正仿宋_GBK" w:hAnsi="仿宋_GB2312" w:cs="仿宋_GB2312" w:hint="default"/>
          <w:sz w:val="32"/>
        </w:rPr>
        <w:t>运转</w:t>
      </w:r>
      <w:r>
        <w:rPr>
          <w:rFonts w:ascii="方正仿宋_GBK" w:eastAsia="方正仿宋_GBK" w:hAnsi="仿宋_GB2312" w:cs="仿宋_GB2312"/>
          <w:sz w:val="32"/>
        </w:rPr>
        <w:t>、</w:t>
      </w:r>
      <w:r>
        <w:rPr>
          <w:rFonts w:ascii="方正仿宋_GBK" w:eastAsia="方正仿宋_GBK" w:hAnsi="仿宋_GB2312" w:cs="仿宋_GB2312" w:hint="default"/>
          <w:sz w:val="32"/>
        </w:rPr>
        <w:t>退休教师活动及临聘人员</w:t>
      </w:r>
      <w:r>
        <w:rPr>
          <w:rFonts w:ascii="方正仿宋_GBK" w:eastAsia="方正仿宋_GBK" w:hAnsi="仿宋_GB2312" w:cs="仿宋_GB2312"/>
          <w:sz w:val="32"/>
        </w:rPr>
        <w:t>劳务</w:t>
      </w:r>
      <w:r>
        <w:rPr>
          <w:rFonts w:ascii="方正仿宋_GBK" w:eastAsia="方正仿宋_GBK" w:hAnsi="仿宋_GB2312" w:cs="仿宋_GB2312" w:hint="default"/>
          <w:sz w:val="32"/>
        </w:rPr>
        <w:t>等</w:t>
      </w:r>
      <w:r>
        <w:rPr>
          <w:rFonts w:ascii="方正仿宋_GBK" w:eastAsia="方正仿宋_GBK" w:hAnsi="仿宋_GB2312" w:cs="仿宋_GB2312"/>
          <w:sz w:val="32"/>
        </w:rPr>
        <w:t>、学生资助、校舍维修等重点工作。</w:t>
      </w:r>
    </w:p>
    <w:p w:rsidR="00D27776" w:rsidRPr="00D27776" w:rsidRDefault="00D27776" w:rsidP="00D27776">
      <w:pPr>
        <w:spacing w:line="594" w:lineRule="exact"/>
        <w:ind w:firstLineChars="200" w:firstLine="640"/>
        <w:rPr>
          <w:rFonts w:ascii="方正仿宋_GBK" w:eastAsia="方正仿宋_GBK" w:hAnsi="仿宋_GB2312" w:cs="仿宋_GB2312"/>
          <w:sz w:val="32"/>
        </w:rPr>
      </w:pPr>
      <w:bookmarkStart w:id="0" w:name="_GoBack"/>
      <w:r w:rsidRPr="00D27776">
        <w:rPr>
          <w:rFonts w:ascii="方正仿宋_GBK" w:eastAsia="方正仿宋_GBK" w:hAnsi="仿宋_GB2312" w:cs="仿宋_GB2312"/>
          <w:sz w:val="32"/>
        </w:rPr>
        <w:t>万盛小学2021年无使用政府性基金预算拨款安排的支出。</w:t>
      </w:r>
    </w:p>
    <w:bookmarkEnd w:id="0"/>
    <w:p w:rsidR="001B7DFF" w:rsidRDefault="009B6F74">
      <w:pPr>
        <w:spacing w:line="594" w:lineRule="exact"/>
        <w:ind w:firstLineChars="200" w:firstLine="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1B7DFF" w:rsidRDefault="009B6F74">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0.00万元，比2020年减少0.00万元。其中：因公出国（境）费用0.00万元，比2020年减少0.00万元，主要原因是无“三公”经费预算支出；公务接待费0.00万元，比2020年减少0.00万元，主要原因无公务</w:t>
      </w:r>
      <w:r>
        <w:rPr>
          <w:rFonts w:ascii="方正仿宋_GBK" w:eastAsia="方正仿宋_GBK" w:hAnsi="仿宋_GB2312" w:cs="仿宋_GB2312"/>
          <w:sz w:val="32"/>
        </w:rPr>
        <w:lastRenderedPageBreak/>
        <w:t>接待预算支出；公务用车运行维护费0.00万元，比2020年减少0.00万元，主要原因是无公务用车预算支出；公务用车购置费0.00万元，比2020年减少0.00万元；主要原因是无公务用车购置预算支出。</w:t>
      </w:r>
    </w:p>
    <w:p w:rsidR="001B7DFF" w:rsidRDefault="009B6F74">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1B7DFF" w:rsidRDefault="009B6F74">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1B7DFF" w:rsidRDefault="009B6F74">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1B7DFF" w:rsidRDefault="009B6F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（二）政府采购情况。我</w:t>
      </w:r>
      <w:r>
        <w:rPr>
          <w:rFonts w:ascii="方正仿宋_GBK" w:eastAsia="方正仿宋_GBK" w:hAnsi="仿宋_GB2312" w:cs="仿宋_GB2312"/>
          <w:sz w:val="32"/>
        </w:rPr>
        <w:t>单位政府采购预算总额0.00万元：政府采购货物预算0.00万元、政府采购工程预算0.00万元、政府采购服务预算0.00万元；其中一般公共预算拨款政府采购0.00万元：政府采购货物预算0.00万元、政府采购工程预算0.00万元、政府采购服务预算0.00万元。</w:t>
      </w:r>
    </w:p>
    <w:p w:rsidR="001B7DFF" w:rsidRDefault="009B6F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2021年项目支出均实行了绩效目标管理，涉及一般公共预算当年财政拨款212.00万元。</w:t>
      </w:r>
    </w:p>
    <w:p w:rsidR="001B7DFF" w:rsidRDefault="009B6F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截止2020年12月，我单位共有车辆</w:t>
      </w:r>
      <w:r>
        <w:rPr>
          <w:rFonts w:ascii="方正仿宋_GBK" w:eastAsia="方正仿宋_GBK" w:hAnsi="仿宋_GB2312" w:cs="仿宋_GB2312" w:hint="default"/>
          <w:sz w:val="32"/>
        </w:rPr>
        <w:t>1</w:t>
      </w:r>
      <w:r>
        <w:rPr>
          <w:rFonts w:ascii="方正仿宋_GBK" w:eastAsia="方正仿宋_GBK" w:hAnsi="仿宋_GB2312" w:cs="仿宋_GB2312"/>
          <w:sz w:val="32"/>
        </w:rPr>
        <w:t>辆，其中一般公务用车</w:t>
      </w:r>
      <w:r>
        <w:rPr>
          <w:rFonts w:ascii="方正仿宋_GBK" w:eastAsia="方正仿宋_GBK" w:hAnsi="仿宋_GB2312" w:cs="仿宋_GB2312" w:hint="default"/>
          <w:sz w:val="32"/>
        </w:rPr>
        <w:t>1</w:t>
      </w:r>
      <w:r>
        <w:rPr>
          <w:rFonts w:ascii="方正仿宋_GBK" w:eastAsia="方正仿宋_GBK" w:hAnsi="仿宋_GB2312" w:cs="仿宋_GB2312"/>
          <w:sz w:val="32"/>
        </w:rPr>
        <w:t>辆、执勤执法用车0辆。2021年一般公共预算安排购置车辆0辆，其中一般公务用车0辆、执勤执法用车0辆。</w:t>
      </w:r>
    </w:p>
    <w:p w:rsidR="001B7DFF" w:rsidRDefault="009B6F74">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1B7DFF" w:rsidRDefault="009B6F74">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1B7DFF" w:rsidRDefault="009B6F74">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w:t>
      </w:r>
      <w:r>
        <w:rPr>
          <w:rFonts w:ascii="方正仿宋_GBK" w:eastAsia="方正仿宋_GBK" w:hint="eastAsia"/>
          <w:sz w:val="32"/>
          <w:szCs w:val="32"/>
        </w:rPr>
        <w:lastRenderedPageBreak/>
        <w:t>“事业收入”、“经营收入”等以外的收入。</w:t>
      </w:r>
    </w:p>
    <w:p w:rsidR="001B7DFF" w:rsidRDefault="009B6F74">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1B7DFF" w:rsidRDefault="009B6F74">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1B7DFF" w:rsidRDefault="009B6F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1B7DFF" w:rsidRDefault="009B6F74">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 xml:space="preserve">（部门预算公开联系人： </w:t>
      </w:r>
      <w:r>
        <w:rPr>
          <w:rFonts w:ascii="方正仿宋_GBK" w:eastAsia="方正仿宋_GBK" w:hAnsi="仿宋_GB2312" w:cs="仿宋_GB2312"/>
          <w:sz w:val="32"/>
        </w:rPr>
        <w:t>范成瑶，</w:t>
      </w:r>
      <w:r>
        <w:rPr>
          <w:rFonts w:ascii="方正仿宋_GBK" w:eastAsia="方正仿宋_GBK" w:hAnsi="Times New Roman"/>
          <w:sz w:val="32"/>
          <w:szCs w:val="32"/>
        </w:rPr>
        <w:t>联系方式：</w:t>
      </w:r>
      <w:r>
        <w:rPr>
          <w:rFonts w:ascii="方正仿宋_GBK" w:eastAsia="方正仿宋_GBK" w:hAnsi="仿宋_GB2312" w:cs="仿宋_GB2312"/>
          <w:sz w:val="32"/>
        </w:rPr>
        <w:t>48277017</w:t>
      </w:r>
      <w:r>
        <w:rPr>
          <w:rFonts w:ascii="方正仿宋_GBK" w:eastAsia="方正仿宋_GBK" w:hAnsi="Times New Roman"/>
          <w:sz w:val="32"/>
          <w:szCs w:val="32"/>
        </w:rPr>
        <w:t>）</w:t>
      </w:r>
    </w:p>
    <w:p w:rsidR="001B7DFF" w:rsidRDefault="001B7DFF">
      <w:pPr>
        <w:rPr>
          <w:rFonts w:hint="default"/>
        </w:rPr>
      </w:pPr>
    </w:p>
    <w:sectPr w:rsidR="001B7D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76" w:rsidRDefault="00D27776" w:rsidP="00D27776">
      <w:pPr>
        <w:rPr>
          <w:rFonts w:hint="default"/>
        </w:rPr>
      </w:pPr>
      <w:r>
        <w:separator/>
      </w:r>
    </w:p>
  </w:endnote>
  <w:endnote w:type="continuationSeparator" w:id="0">
    <w:p w:rsidR="00D27776" w:rsidRDefault="00D27776" w:rsidP="00D2777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方正小标宋_GBK">
    <w:altName w:val="汉仪书宋二KW"/>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汉仪中黑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76" w:rsidRDefault="00D27776" w:rsidP="00D27776">
      <w:pPr>
        <w:rPr>
          <w:rFonts w:hint="default"/>
        </w:rPr>
      </w:pPr>
      <w:r>
        <w:separator/>
      </w:r>
    </w:p>
  </w:footnote>
  <w:footnote w:type="continuationSeparator" w:id="0">
    <w:p w:rsidR="00D27776" w:rsidRDefault="00D27776" w:rsidP="00D2777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BFFFBD89"/>
    <w:rsid w:val="000D471D"/>
    <w:rsid w:val="001B7DFF"/>
    <w:rsid w:val="001D2CAF"/>
    <w:rsid w:val="002931DF"/>
    <w:rsid w:val="002A2324"/>
    <w:rsid w:val="003C65B2"/>
    <w:rsid w:val="00412937"/>
    <w:rsid w:val="00584492"/>
    <w:rsid w:val="00587434"/>
    <w:rsid w:val="00594CA3"/>
    <w:rsid w:val="00793B8D"/>
    <w:rsid w:val="007B4904"/>
    <w:rsid w:val="007E4A19"/>
    <w:rsid w:val="00883B91"/>
    <w:rsid w:val="00892F77"/>
    <w:rsid w:val="00910E5D"/>
    <w:rsid w:val="00916DED"/>
    <w:rsid w:val="00930D8E"/>
    <w:rsid w:val="009B6F74"/>
    <w:rsid w:val="009C6C3C"/>
    <w:rsid w:val="00AF0F11"/>
    <w:rsid w:val="00B201F0"/>
    <w:rsid w:val="00B31B19"/>
    <w:rsid w:val="00C1539E"/>
    <w:rsid w:val="00CC054A"/>
    <w:rsid w:val="00D03E77"/>
    <w:rsid w:val="00D27776"/>
    <w:rsid w:val="00D871AF"/>
    <w:rsid w:val="00E138DF"/>
    <w:rsid w:val="00E13EBC"/>
    <w:rsid w:val="00E5598C"/>
    <w:rsid w:val="00E807AC"/>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9B13C6"/>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6E11CC"/>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EFECE5"/>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EF7143"/>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84272"/>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513BD"/>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38BC3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CFFE586"/>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E19C6"/>
  <w15:docId w15:val="{6CA9BA84-8A9D-4BEB-8477-C825EF31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a5"/>
    <w:rsid w:val="00D2777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27776"/>
    <w:rPr>
      <w:rFonts w:ascii="Calibri" w:hAnsi="Calibri"/>
      <w:kern w:val="2"/>
      <w:sz w:val="18"/>
      <w:szCs w:val="18"/>
    </w:rPr>
  </w:style>
  <w:style w:type="paragraph" w:styleId="a6">
    <w:name w:val="footer"/>
    <w:basedOn w:val="a"/>
    <w:link w:val="a7"/>
    <w:rsid w:val="00D27776"/>
    <w:pPr>
      <w:tabs>
        <w:tab w:val="center" w:pos="4153"/>
        <w:tab w:val="right" w:pos="8306"/>
      </w:tabs>
      <w:snapToGrid w:val="0"/>
      <w:jc w:val="left"/>
    </w:pPr>
    <w:rPr>
      <w:sz w:val="18"/>
      <w:szCs w:val="18"/>
    </w:rPr>
  </w:style>
  <w:style w:type="character" w:customStyle="1" w:styleId="a7">
    <w:name w:val="页脚 字符"/>
    <w:basedOn w:val="a0"/>
    <w:link w:val="a6"/>
    <w:rsid w:val="00D2777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286</Words>
  <Characters>1634</Characters>
  <Application>Microsoft Office Word</Application>
  <DocSecurity>0</DocSecurity>
  <Lines>13</Lines>
  <Paragraphs>3</Paragraphs>
  <ScaleCrop>false</ScaleCrop>
  <Company>微软中国</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傅伟</cp:lastModifiedBy>
  <cp:revision>7</cp:revision>
  <dcterms:created xsi:type="dcterms:W3CDTF">2019-10-16T11:20:00Z</dcterms:created>
  <dcterms:modified xsi:type="dcterms:W3CDTF">2022-09-08T06:33:00Z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