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0E" w:rsidRDefault="002F6D74">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w:t>
      </w:r>
      <w:r>
        <w:rPr>
          <w:rFonts w:ascii="方正小标宋_GBK" w:eastAsia="方正小标宋_GBK" w:hAnsi="华文中宋" w:cs="华文中宋" w:hint="default"/>
          <w:sz w:val="44"/>
          <w:szCs w:val="44"/>
        </w:rPr>
        <w:t>万盛经济技术开发区新华小学</w:t>
      </w:r>
    </w:p>
    <w:p w:rsidR="00974B0E" w:rsidRDefault="002F6D74">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974B0E" w:rsidRPr="005E79FC" w:rsidRDefault="00974B0E">
      <w:pPr>
        <w:spacing w:line="600" w:lineRule="exact"/>
        <w:ind w:left="640"/>
        <w:rPr>
          <w:rFonts w:ascii="方正黑体_GBK" w:eastAsia="方正黑体_GBK" w:hAnsi="黑体" w:cs="仿宋_GB2312" w:hint="default"/>
          <w:sz w:val="32"/>
        </w:rPr>
      </w:pPr>
    </w:p>
    <w:p w:rsidR="00974B0E" w:rsidRDefault="002F6D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974B0E" w:rsidRDefault="002F6D74">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974B0E" w:rsidRDefault="00A00B17">
      <w:pPr>
        <w:spacing w:line="594" w:lineRule="exact"/>
        <w:ind w:firstLineChars="200" w:firstLine="624"/>
        <w:rPr>
          <w:rFonts w:ascii="方正楷体_GBK" w:eastAsia="方正楷体_GBK" w:hAnsi="方正楷体_GBK" w:cs="方正楷体_GBK" w:hint="default"/>
          <w:sz w:val="32"/>
          <w:szCs w:val="22"/>
        </w:rPr>
      </w:pPr>
      <w:r w:rsidRPr="00A00B17">
        <w:rPr>
          <w:rFonts w:ascii="方正仿宋_GBK" w:eastAsia="方正仿宋_GBK" w:hAnsi="方正仿宋_GBK" w:cs="方正仿宋_GBK"/>
          <w:spacing w:val="-4"/>
          <w:sz w:val="32"/>
          <w:szCs w:val="32"/>
        </w:rPr>
        <w:t>1</w:t>
      </w:r>
      <w:r>
        <w:rPr>
          <w:rFonts w:ascii="方正仿宋_GBK" w:eastAsia="方正仿宋_GBK" w:hAnsi="方正仿宋_GBK" w:cs="方正仿宋_GBK"/>
          <w:spacing w:val="-4"/>
          <w:sz w:val="32"/>
          <w:szCs w:val="32"/>
        </w:rPr>
        <w:t>、</w:t>
      </w:r>
      <w:r w:rsidRPr="00A00B17">
        <w:rPr>
          <w:rFonts w:ascii="方正仿宋_GBK" w:eastAsia="方正仿宋_GBK" w:hAnsi="方正仿宋_GBK" w:cs="方正仿宋_GBK"/>
          <w:spacing w:val="-4"/>
          <w:sz w:val="32"/>
          <w:szCs w:val="32"/>
        </w:rPr>
        <w:t>认真贯彻执行《中华人民共和国义务教育法》,坚持四项基本原则，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r w:rsidRPr="00A00B17">
        <w:rPr>
          <w:rFonts w:ascii="方正仿宋_GBK" w:eastAsia="方正仿宋_GBK" w:hAnsi="方正仿宋_GBK" w:cs="方正仿宋_GBK"/>
          <w:spacing w:val="-4"/>
          <w:sz w:val="32"/>
          <w:szCs w:val="32"/>
        </w:rPr>
        <w:cr/>
      </w:r>
      <w:r>
        <w:rPr>
          <w:rFonts w:ascii="方正仿宋_GBK" w:eastAsia="方正仿宋_GBK" w:hAnsi="方正仿宋_GBK" w:cs="方正仿宋_GBK" w:hint="default"/>
          <w:spacing w:val="-4"/>
          <w:sz w:val="32"/>
          <w:szCs w:val="32"/>
        </w:rPr>
        <w:t xml:space="preserve">     </w:t>
      </w:r>
      <w:r w:rsidRPr="00A00B17">
        <w:rPr>
          <w:rFonts w:ascii="方正仿宋_GBK" w:eastAsia="方正仿宋_GBK" w:hAnsi="方正仿宋_GBK" w:cs="方正仿宋_GBK"/>
          <w:spacing w:val="-4"/>
          <w:sz w:val="32"/>
          <w:szCs w:val="32"/>
        </w:rPr>
        <w:t>2</w:t>
      </w:r>
      <w:r>
        <w:rPr>
          <w:rFonts w:ascii="方正仿宋_GBK" w:eastAsia="方正仿宋_GBK" w:hAnsi="方正仿宋_GBK" w:cs="方正仿宋_GBK"/>
          <w:spacing w:val="-4"/>
          <w:sz w:val="32"/>
          <w:szCs w:val="32"/>
        </w:rPr>
        <w:t>、</w:t>
      </w:r>
      <w:r w:rsidRPr="00A00B17">
        <w:rPr>
          <w:rFonts w:ascii="方正仿宋_GBK" w:eastAsia="方正仿宋_GBK" w:hAnsi="方正仿宋_GBK" w:cs="方正仿宋_GBK"/>
          <w:spacing w:val="-4"/>
          <w:sz w:val="32"/>
          <w:szCs w:val="32"/>
        </w:rPr>
        <w:t>认真完成普及初等教育的任务，严格执行小学教学大纲，保证完成小学教育、教学计划，按教育规律办事，坚持“德、智、体、美、劳”全面发展；积极进行教育思想、教学内容、教学方法和教育手段的改革；为初中输送合格的新生。</w:t>
      </w:r>
      <w:r w:rsidRPr="00A00B17">
        <w:rPr>
          <w:rFonts w:ascii="方正仿宋_GBK" w:eastAsia="方正仿宋_GBK" w:hAnsi="方正仿宋_GBK" w:cs="方正仿宋_GBK"/>
          <w:spacing w:val="-4"/>
          <w:sz w:val="32"/>
          <w:szCs w:val="32"/>
        </w:rPr>
        <w:cr/>
      </w:r>
      <w:r>
        <w:rPr>
          <w:rFonts w:ascii="方正仿宋_GBK" w:eastAsia="方正仿宋_GBK" w:hAnsi="方正仿宋_GBK" w:cs="方正仿宋_GBK" w:hint="default"/>
          <w:spacing w:val="-4"/>
          <w:sz w:val="32"/>
          <w:szCs w:val="32"/>
        </w:rPr>
        <w:t xml:space="preserve">     </w:t>
      </w:r>
      <w:r w:rsidRPr="00A00B17">
        <w:rPr>
          <w:rFonts w:ascii="方正仿宋_GBK" w:eastAsia="方正仿宋_GBK" w:hAnsi="方正仿宋_GBK" w:cs="方正仿宋_GBK"/>
          <w:spacing w:val="-4"/>
          <w:sz w:val="32"/>
          <w:szCs w:val="32"/>
        </w:rPr>
        <w:t>3</w:t>
      </w:r>
      <w:r>
        <w:rPr>
          <w:rFonts w:ascii="方正仿宋_GBK" w:eastAsia="方正仿宋_GBK" w:hAnsi="方正仿宋_GBK" w:cs="方正仿宋_GBK"/>
          <w:spacing w:val="-4"/>
          <w:sz w:val="32"/>
          <w:szCs w:val="32"/>
        </w:rPr>
        <w:t>、</w:t>
      </w:r>
      <w:r w:rsidRPr="00A00B17">
        <w:rPr>
          <w:rFonts w:ascii="方正仿宋_GBK" w:eastAsia="方正仿宋_GBK" w:hAnsi="方正仿宋_GBK" w:cs="方正仿宋_GBK"/>
          <w:spacing w:val="-4"/>
          <w:sz w:val="32"/>
          <w:szCs w:val="32"/>
        </w:rPr>
        <w:t>积极开展以普及为主的课外群体活动和体育传统项目运动队的训练；开展以预防为主、防治结合的卫生保健工作，做好常见病、多发病的预防和矫治。</w:t>
      </w:r>
      <w:r w:rsidRPr="00A00B17">
        <w:rPr>
          <w:rFonts w:ascii="方正仿宋_GBK" w:eastAsia="方正仿宋_GBK" w:hAnsi="方正仿宋_GBK" w:cs="方正仿宋_GBK"/>
          <w:spacing w:val="-4"/>
          <w:sz w:val="32"/>
          <w:szCs w:val="32"/>
        </w:rPr>
        <w:cr/>
      </w:r>
      <w:r>
        <w:rPr>
          <w:rFonts w:ascii="方正仿宋_GBK" w:eastAsia="方正仿宋_GBK" w:hAnsi="方正仿宋_GBK" w:cs="方正仿宋_GBK" w:hint="default"/>
          <w:spacing w:val="-4"/>
          <w:sz w:val="32"/>
          <w:szCs w:val="32"/>
        </w:rPr>
        <w:t xml:space="preserve">     </w:t>
      </w:r>
      <w:r w:rsidRPr="00A00B17">
        <w:rPr>
          <w:rFonts w:ascii="方正仿宋_GBK" w:eastAsia="方正仿宋_GBK" w:hAnsi="方正仿宋_GBK" w:cs="方正仿宋_GBK"/>
          <w:spacing w:val="-4"/>
          <w:sz w:val="32"/>
          <w:szCs w:val="32"/>
        </w:rPr>
        <w:t>4</w:t>
      </w:r>
      <w:r>
        <w:rPr>
          <w:rFonts w:ascii="方正仿宋_GBK" w:eastAsia="方正仿宋_GBK" w:hAnsi="方正仿宋_GBK" w:cs="方正仿宋_GBK"/>
          <w:spacing w:val="-4"/>
          <w:sz w:val="32"/>
          <w:szCs w:val="32"/>
        </w:rPr>
        <w:t>、</w:t>
      </w:r>
      <w:r w:rsidRPr="00A00B17">
        <w:rPr>
          <w:rFonts w:ascii="方正仿宋_GBK" w:eastAsia="方正仿宋_GBK" w:hAnsi="方正仿宋_GBK" w:cs="方正仿宋_GBK"/>
          <w:spacing w:val="-4"/>
          <w:sz w:val="32"/>
          <w:szCs w:val="32"/>
        </w:rPr>
        <w:t>加强美育。通过各学科和各种课外活动培养学生具有健康的审美观点。</w:t>
      </w:r>
      <w:r w:rsidRPr="00A00B17">
        <w:rPr>
          <w:rFonts w:ascii="方正仿宋_GBK" w:eastAsia="方正仿宋_GBK" w:hAnsi="方正仿宋_GBK" w:cs="方正仿宋_GBK"/>
          <w:spacing w:val="-4"/>
          <w:sz w:val="32"/>
          <w:szCs w:val="32"/>
        </w:rPr>
        <w:cr/>
      </w:r>
      <w:r>
        <w:rPr>
          <w:rFonts w:ascii="方正仿宋_GBK" w:eastAsia="方正仿宋_GBK" w:hAnsi="方正仿宋_GBK" w:cs="方正仿宋_GBK" w:hint="default"/>
          <w:spacing w:val="-4"/>
          <w:sz w:val="32"/>
          <w:szCs w:val="32"/>
        </w:rPr>
        <w:t xml:space="preserve">     </w:t>
      </w:r>
      <w:bookmarkStart w:id="0" w:name="_GoBack"/>
      <w:bookmarkEnd w:id="0"/>
      <w:r w:rsidRPr="00A00B17">
        <w:rPr>
          <w:rFonts w:ascii="方正仿宋_GBK" w:eastAsia="方正仿宋_GBK" w:hAnsi="方正仿宋_GBK" w:cs="方正仿宋_GBK"/>
          <w:spacing w:val="-4"/>
          <w:sz w:val="32"/>
          <w:szCs w:val="32"/>
        </w:rPr>
        <w:t>5</w:t>
      </w:r>
      <w:r>
        <w:rPr>
          <w:rFonts w:ascii="方正仿宋_GBK" w:eastAsia="方正仿宋_GBK" w:hAnsi="方正仿宋_GBK" w:cs="方正仿宋_GBK"/>
          <w:spacing w:val="-4"/>
          <w:sz w:val="32"/>
          <w:szCs w:val="32"/>
        </w:rPr>
        <w:t>、</w:t>
      </w:r>
      <w:r w:rsidRPr="00A00B17">
        <w:rPr>
          <w:rFonts w:ascii="方正仿宋_GBK" w:eastAsia="方正仿宋_GBK" w:hAnsi="方正仿宋_GBK" w:cs="方正仿宋_GBK"/>
          <w:spacing w:val="-4"/>
          <w:sz w:val="32"/>
          <w:szCs w:val="32"/>
        </w:rPr>
        <w:t>有计划、有目的地进行劳动教育，积极地有步骤地创造条件改善学校校舍和教学、体育、卫生、生活等方面地设备，切实加强学校管理工作。</w:t>
      </w:r>
      <w:r w:rsidRPr="00A00B17">
        <w:rPr>
          <w:rFonts w:ascii="方正仿宋_GBK" w:eastAsia="方正仿宋_GBK" w:hAnsi="方正仿宋_GBK" w:cs="方正仿宋_GBK" w:hint="default"/>
          <w:spacing w:val="-4"/>
          <w:sz w:val="32"/>
          <w:szCs w:val="32"/>
        </w:rPr>
        <w:cr/>
      </w:r>
      <w:r w:rsidR="002F6D74">
        <w:rPr>
          <w:rFonts w:ascii="方正楷体_GBK" w:eastAsia="方正楷体_GBK" w:hAnsi="方正楷体_GBK" w:cs="方正楷体_GBK"/>
          <w:sz w:val="32"/>
          <w:szCs w:val="22"/>
        </w:rPr>
        <w:lastRenderedPageBreak/>
        <w:t>（二）单位构成。</w:t>
      </w:r>
    </w:p>
    <w:p w:rsidR="00974B0E" w:rsidRDefault="002F6D74">
      <w:pPr>
        <w:spacing w:line="594" w:lineRule="exact"/>
        <w:ind w:firstLineChars="250" w:firstLine="800"/>
        <w:rPr>
          <w:rFonts w:ascii="方正仿宋_GBK" w:eastAsia="方正仿宋_GBK" w:hAnsi="仿宋" w:hint="default"/>
          <w:sz w:val="32"/>
          <w:szCs w:val="32"/>
        </w:rPr>
      </w:pPr>
      <w:r>
        <w:rPr>
          <w:rFonts w:ascii="方正仿宋_GBK" w:eastAsia="方正仿宋_GBK" w:hAnsi="仿宋"/>
          <w:sz w:val="32"/>
          <w:szCs w:val="32"/>
        </w:rPr>
        <w:t>重庆市万盛经济技术开发区新华小学创办于1945年，学校现占地15000余平方米，校舍面积11000平方米，现有教职工86人，小学有教学班24个，幼儿园5个班，学生1200余人。</w:t>
      </w:r>
      <w:r w:rsidR="00E2626C">
        <w:rPr>
          <w:rFonts w:ascii="方正仿宋_GBK" w:eastAsia="方正仿宋_GBK" w:hAnsi="仿宋"/>
          <w:sz w:val="32"/>
          <w:szCs w:val="32"/>
        </w:rPr>
        <w:t>现设</w:t>
      </w:r>
      <w:r w:rsidR="00E2626C">
        <w:rPr>
          <w:rFonts w:ascii="方正仿宋_GBK" w:eastAsia="方正仿宋_GBK" w:hAnsi="仿宋" w:hint="default"/>
          <w:sz w:val="32"/>
          <w:szCs w:val="32"/>
        </w:rPr>
        <w:t>有</w:t>
      </w:r>
      <w:r w:rsidR="00E2626C" w:rsidRPr="00E2626C">
        <w:rPr>
          <w:rFonts w:ascii="方正仿宋_GBK" w:eastAsia="方正仿宋_GBK" w:hAnsi="仿宋"/>
          <w:sz w:val="32"/>
          <w:szCs w:val="32"/>
        </w:rPr>
        <w:t>办公室、德育处、教科室、教导处、安保处、总务处</w:t>
      </w:r>
      <w:r w:rsidR="00E2626C">
        <w:rPr>
          <w:rFonts w:ascii="方正仿宋_GBK" w:eastAsia="方正仿宋_GBK" w:hAnsi="仿宋"/>
          <w:sz w:val="32"/>
          <w:szCs w:val="32"/>
        </w:rPr>
        <w:t>六</w:t>
      </w:r>
      <w:r w:rsidR="00E2626C" w:rsidRPr="00E2626C">
        <w:rPr>
          <w:rFonts w:ascii="方正仿宋_GBK" w:eastAsia="方正仿宋_GBK" w:hAnsi="仿宋"/>
          <w:sz w:val="32"/>
          <w:szCs w:val="32"/>
        </w:rPr>
        <w:t>个内</w:t>
      </w:r>
      <w:r w:rsidR="00E2626C" w:rsidRPr="00E2626C">
        <w:rPr>
          <w:rFonts w:ascii="方正仿宋_GBK" w:eastAsia="方正仿宋_GBK" w:hAnsi="仿宋" w:hint="default"/>
          <w:sz w:val="32"/>
          <w:szCs w:val="32"/>
        </w:rPr>
        <w:t>设</w:t>
      </w:r>
      <w:r w:rsidR="00E2626C" w:rsidRPr="00E2626C">
        <w:rPr>
          <w:rFonts w:ascii="方正仿宋_GBK" w:eastAsia="方正仿宋_GBK" w:hAnsi="仿宋"/>
          <w:sz w:val="32"/>
          <w:szCs w:val="32"/>
        </w:rPr>
        <w:t>职能部门。</w:t>
      </w:r>
      <w:r>
        <w:rPr>
          <w:rFonts w:ascii="方正仿宋_GBK" w:eastAsia="方正仿宋_GBK" w:hAnsi="仿宋"/>
          <w:sz w:val="32"/>
          <w:szCs w:val="32"/>
        </w:rPr>
        <w:t>校内绿树成荫，鸟语花香，有德学楼、体艺楼、求真楼为学校办公和教学用房。为财政全额补助事业单位。</w:t>
      </w:r>
    </w:p>
    <w:p w:rsidR="00974B0E" w:rsidRDefault="002F6D74" w:rsidP="0026426D">
      <w:pPr>
        <w:spacing w:line="594" w:lineRule="exact"/>
        <w:ind w:firstLineChars="200" w:firstLine="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974B0E" w:rsidRDefault="002F6D74" w:rsidP="0026426D">
      <w:pPr>
        <w:widowControl/>
        <w:ind w:firstLineChars="200" w:firstLine="640"/>
        <w:rPr>
          <w:rFonts w:ascii="宋体" w:hAnsi="宋体" w:cs="宋体" w:hint="default"/>
          <w:color w:val="000000"/>
          <w:kern w:val="0"/>
          <w:sz w:val="22"/>
          <w:szCs w:val="2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Pr="005E79FC">
        <w:rPr>
          <w:rFonts w:ascii="方正仿宋_GBK" w:eastAsia="方正仿宋_GBK" w:hAnsi="仿宋_GB2312" w:cs="仿宋_GB2312"/>
          <w:sz w:val="32"/>
        </w:rPr>
        <w:t>1,743.00</w:t>
      </w:r>
      <w:r>
        <w:rPr>
          <w:rFonts w:ascii="方正仿宋_GBK" w:eastAsia="方正仿宋_GBK" w:hAnsi="仿宋_GB2312" w:cs="仿宋_GB2312"/>
          <w:sz w:val="32"/>
        </w:rPr>
        <w:t>万元，其中：一般公共预算拨款</w:t>
      </w:r>
      <w:r w:rsidRPr="005E79FC">
        <w:rPr>
          <w:rFonts w:ascii="方正仿宋_GBK" w:eastAsia="方正仿宋_GBK" w:hAnsi="仿宋_GB2312" w:cs="仿宋_GB2312"/>
          <w:sz w:val="32"/>
        </w:rPr>
        <w:t>1,743.00</w:t>
      </w:r>
      <w:r>
        <w:rPr>
          <w:rFonts w:ascii="方正仿宋_GBK" w:eastAsia="方正仿宋_GBK" w:hAnsi="仿宋_GB2312" w:cs="仿宋_GB2312"/>
          <w:sz w:val="32"/>
        </w:rPr>
        <w:t>万元，政府性基金预算拨款0.00万元，国有资本经营预算收入0.00万元，事业收入0.00万元，事业单位经营收入0.00万元，其他收入0.00万元,上年结转0.00万元。收入较2020年增加226.40万元，</w:t>
      </w:r>
      <w:r>
        <w:rPr>
          <w:rFonts w:ascii="方正仿宋_GBK" w:eastAsia="方正仿宋_GBK" w:hAnsi="仿宋_GB2312" w:cs="仿宋_GB2312"/>
          <w:sz w:val="32"/>
          <w:lang w:bidi="ar"/>
        </w:rPr>
        <w:t>主要是综合目标考核、</w:t>
      </w:r>
      <w:r>
        <w:rPr>
          <w:rFonts w:ascii="方正仿宋_GBK" w:eastAsia="方正仿宋_GBK" w:hAnsi="仿宋_GB2312" w:cs="仿宋_GB2312" w:hint="default"/>
          <w:sz w:val="32"/>
          <w:lang w:bidi="ar"/>
        </w:rPr>
        <w:t>退休人员</w:t>
      </w:r>
      <w:r>
        <w:rPr>
          <w:rFonts w:ascii="方正仿宋_GBK" w:eastAsia="方正仿宋_GBK" w:hAnsi="仿宋_GB2312" w:cs="仿宋_GB2312"/>
          <w:sz w:val="32"/>
          <w:lang w:bidi="ar"/>
        </w:rPr>
        <w:t>健康休养费等经费拨款增加</w:t>
      </w:r>
      <w:r>
        <w:rPr>
          <w:rFonts w:ascii="方正仿宋_GBK" w:eastAsia="方正仿宋_GBK" w:hAnsi="仿宋_GB2312" w:cs="仿宋_GB2312" w:hint="default"/>
          <w:sz w:val="32"/>
          <w:lang w:bidi="ar"/>
        </w:rPr>
        <w:t>226.40万元</w:t>
      </w:r>
      <w:r>
        <w:rPr>
          <w:rFonts w:ascii="宋体" w:hAnsi="宋体" w:cs="宋体"/>
          <w:sz w:val="24"/>
          <w:szCs w:val="24"/>
        </w:rPr>
        <w:t xml:space="preserve"> </w:t>
      </w:r>
      <w:r>
        <w:rPr>
          <w:rFonts w:ascii="方正仿宋_GBK" w:eastAsia="方正仿宋_GBK" w:hAnsi="仿宋_GB2312" w:cs="仿宋_GB2312" w:hint="default"/>
          <w:sz w:val="32"/>
        </w:rPr>
        <w:t>。</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1,743.00万元，其中：教育支出预算1,158.17万元，社会保障和就业支出预算395.60万元，卫生健康支出预算105.60万元，住房保障支出预算83.63万元。支出预算较2020年增加226.40万元，主要是基本支出预算增加221.09万元，项目支出预算增加5.31万元。</w:t>
      </w:r>
    </w:p>
    <w:p w:rsidR="00974B0E" w:rsidRDefault="002F6D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5E79FC" w:rsidRDefault="002F6D74">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lastRenderedPageBreak/>
        <w:t>2021年一般公共预算财政拨款收入1743.00 万元，一般公共预算财政拨款支出1743.00 万元，比2020年增加万</w:t>
      </w:r>
      <w:proofErr w:type="gramStart"/>
      <w:r>
        <w:rPr>
          <w:rFonts w:ascii="方正仿宋_GBK" w:eastAsia="方正仿宋_GBK" w:hAnsi="仿宋_GB2312" w:cs="仿宋_GB2312"/>
          <w:sz w:val="32"/>
        </w:rPr>
        <w:t>226</w:t>
      </w:r>
      <w:proofErr w:type="gramEnd"/>
      <w:r>
        <w:rPr>
          <w:rFonts w:ascii="方正仿宋_GBK" w:eastAsia="方正仿宋_GBK" w:hAnsi="仿宋_GB2312" w:cs="仿宋_GB2312"/>
          <w:sz w:val="32"/>
        </w:rPr>
        <w:t>.40元。其中：基本支出 1658.44 万元，比2020年增加221.09万元，主要原因是</w:t>
      </w:r>
      <w:r>
        <w:rPr>
          <w:rFonts w:ascii="方正仿宋_GBK" w:eastAsia="方正仿宋_GBK" w:hAnsi="仿宋_GB2312" w:cs="仿宋_GB2312"/>
          <w:sz w:val="32"/>
          <w:lang w:bidi="ar"/>
        </w:rPr>
        <w:t>综合目标考核、</w:t>
      </w:r>
      <w:r>
        <w:rPr>
          <w:rFonts w:ascii="方正仿宋_GBK" w:eastAsia="方正仿宋_GBK" w:hAnsi="仿宋_GB2312" w:cs="仿宋_GB2312" w:hint="default"/>
          <w:sz w:val="32"/>
          <w:lang w:bidi="ar"/>
        </w:rPr>
        <w:t>退休人员</w:t>
      </w:r>
      <w:r>
        <w:rPr>
          <w:rFonts w:ascii="方正仿宋_GBK" w:eastAsia="方正仿宋_GBK" w:hAnsi="仿宋_GB2312" w:cs="仿宋_GB2312"/>
          <w:sz w:val="32"/>
          <w:lang w:bidi="ar"/>
        </w:rPr>
        <w:t>健康休养费等</w:t>
      </w:r>
      <w:r>
        <w:rPr>
          <w:rFonts w:ascii="方正仿宋_GBK" w:eastAsia="方正仿宋_GBK" w:hAnsi="仿宋_GB2312" w:cs="仿宋_GB2312" w:hint="default"/>
          <w:sz w:val="32"/>
          <w:lang w:bidi="ar"/>
        </w:rPr>
        <w:t>预算标准提高</w:t>
      </w:r>
      <w:r>
        <w:rPr>
          <w:rFonts w:ascii="方正仿宋_GBK" w:eastAsia="方正仿宋_GBK" w:hAnsi="仿宋_GB2312" w:cs="仿宋_GB2312"/>
          <w:sz w:val="32"/>
        </w:rPr>
        <w:t>，主要用于保障在职人员工资福利及社会保险缴费，退休人员补助等；项目支出84.56 万元，比2020年增加5.31万元，</w:t>
      </w:r>
      <w:r w:rsidR="005E79FC">
        <w:rPr>
          <w:rFonts w:ascii="方正仿宋_GBK" w:eastAsia="方正仿宋_GBK" w:hAnsi="仿宋_GB2312" w:cs="仿宋_GB2312"/>
          <w:sz w:val="32"/>
        </w:rPr>
        <w:t>主</w:t>
      </w:r>
      <w:r w:rsidR="005E79FC" w:rsidRPr="005E79FC">
        <w:rPr>
          <w:rFonts w:ascii="方正仿宋_GBK" w:eastAsia="方正仿宋_GBK" w:hAnsi="仿宋_GB2312" w:cs="仿宋_GB2312"/>
          <w:sz w:val="32"/>
        </w:rPr>
        <w:t>要原因是生均公用经费项目，学生资助项目</w:t>
      </w:r>
      <w:r w:rsidR="005E79FC">
        <w:rPr>
          <w:rFonts w:ascii="方正仿宋_GBK" w:eastAsia="方正仿宋_GBK" w:hAnsi="仿宋_GB2312" w:cs="仿宋_GB2312"/>
          <w:sz w:val="32"/>
        </w:rPr>
        <w:t>、</w:t>
      </w:r>
      <w:r w:rsidR="005E79FC" w:rsidRPr="005E79FC">
        <w:rPr>
          <w:rFonts w:ascii="方正仿宋_GBK" w:eastAsia="方正仿宋_GBK" w:hAnsi="仿宋_GB2312" w:cs="仿宋_GB2312"/>
          <w:sz w:val="32"/>
        </w:rPr>
        <w:t>教育局退休人员活动费由教育局统一预算调整为本单位直接预算增加，</w:t>
      </w:r>
      <w:r w:rsidR="005E79FC">
        <w:rPr>
          <w:rFonts w:ascii="方正仿宋_GBK" w:eastAsia="方正仿宋_GBK" w:hAnsi="仿宋_GB2312" w:cs="仿宋_GB2312"/>
          <w:sz w:val="32"/>
        </w:rPr>
        <w:t>主要</w:t>
      </w:r>
      <w:r w:rsidR="005E79FC">
        <w:rPr>
          <w:rFonts w:ascii="方正仿宋_GBK" w:eastAsia="方正仿宋_GBK" w:hAnsi="仿宋_GB2312" w:cs="仿宋_GB2312" w:hint="default"/>
          <w:sz w:val="32"/>
        </w:rPr>
        <w:t>用于学校日常办公运转、学生资助、退休人员活动及临聘人员</w:t>
      </w:r>
      <w:r w:rsidR="005E79FC">
        <w:rPr>
          <w:rFonts w:ascii="方正仿宋_GBK" w:eastAsia="方正仿宋_GBK" w:hAnsi="仿宋_GB2312" w:cs="仿宋_GB2312"/>
          <w:sz w:val="32"/>
        </w:rPr>
        <w:t>劳务</w:t>
      </w:r>
      <w:r w:rsidR="005E79FC">
        <w:rPr>
          <w:rFonts w:ascii="方正仿宋_GBK" w:eastAsia="方正仿宋_GBK" w:hAnsi="仿宋_GB2312" w:cs="仿宋_GB2312" w:hint="default"/>
          <w:sz w:val="32"/>
        </w:rPr>
        <w:t>开支等工作</w:t>
      </w:r>
      <w:r w:rsidR="005E79FC">
        <w:rPr>
          <w:rFonts w:ascii="方正仿宋_GBK" w:eastAsia="方正仿宋_GBK" w:hAnsi="仿宋_GB2312" w:cs="仿宋_GB2312"/>
          <w:sz w:val="32"/>
        </w:rPr>
        <w:t>。</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 xml:space="preserve"> 重庆市</w:t>
      </w:r>
      <w:r>
        <w:rPr>
          <w:rFonts w:ascii="方正仿宋_GBK" w:eastAsia="方正仿宋_GBK" w:hAnsi="仿宋_GB2312" w:cs="仿宋_GB2312" w:hint="default"/>
          <w:sz w:val="32"/>
        </w:rPr>
        <w:t>万盛经济技术开发区新华小学</w:t>
      </w:r>
      <w:r>
        <w:rPr>
          <w:rFonts w:ascii="方正仿宋_GBK" w:eastAsia="方正仿宋_GBK" w:hAnsi="仿宋_GB2312" w:cs="仿宋_GB2312"/>
          <w:sz w:val="32"/>
        </w:rPr>
        <w:t>2021年无使用政府性基金预算拨款安排的支出。</w:t>
      </w:r>
    </w:p>
    <w:p w:rsidR="00974B0E" w:rsidRDefault="002F6D74">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974B0E" w:rsidRDefault="002F6D74">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lang w:bidi="ar"/>
        </w:rPr>
        <w:t>2021年“三公”经费预算0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万元。其中：因公出国（境）费用0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万元，主要原因是无因公出国费用；公务接待费0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万元，主要原因是无公务接待费用；公务用车运行维护费0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万元，主要原因是本单位无公务用车；公务用车购置费0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万元，比2020年减少0</w:t>
      </w:r>
      <w:r w:rsidR="005E79FC">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万元；主要原因是无公车购置预算。</w:t>
      </w:r>
    </w:p>
    <w:p w:rsidR="00974B0E" w:rsidRDefault="002F6D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974B0E" w:rsidRDefault="002F6D74">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lastRenderedPageBreak/>
        <w:t>（二）政府采购情况。</w:t>
      </w:r>
      <w:r w:rsidR="005E79FC">
        <w:rPr>
          <w:rFonts w:ascii="方正仿宋_GBK" w:eastAsia="方正仿宋_GBK" w:hAnsi="仿宋_GB2312" w:cs="仿宋_GB2312"/>
          <w:sz w:val="32"/>
        </w:rPr>
        <w:t>我</w:t>
      </w:r>
      <w:r>
        <w:rPr>
          <w:rFonts w:ascii="方正仿宋_GBK" w:eastAsia="方正仿宋_GBK" w:hAnsi="仿宋_GB2312"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2021年项目支出均实行了绩效目标管理，涉及一般公共预算当年财政拨款84.56万元。</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截止2020年12月，我单位共有车辆0辆，其中一般公务用车0辆、执勤执法用车0辆。2021年一般公共预算安排购置车辆0辆，其中一般公务用车 0辆、执勤执法用车0辆。</w:t>
      </w:r>
    </w:p>
    <w:p w:rsidR="00974B0E" w:rsidRDefault="002F6D74">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w:t>
      </w:r>
      <w:proofErr w:type="gramStart"/>
      <w:r>
        <w:rPr>
          <w:rFonts w:ascii="方正黑体_GBK" w:eastAsia="方正黑体_GBK" w:hAnsi="黑体" w:cs="仿宋_GB2312"/>
          <w:sz w:val="32"/>
        </w:rPr>
        <w:t>性名</w:t>
      </w:r>
      <w:proofErr w:type="gramEnd"/>
      <w:r>
        <w:rPr>
          <w:rFonts w:ascii="方正黑体_GBK" w:eastAsia="方正黑体_GBK" w:hAnsi="黑体" w:cs="仿宋_GB2312"/>
          <w:sz w:val="32"/>
        </w:rPr>
        <w:t>词解释</w:t>
      </w:r>
    </w:p>
    <w:p w:rsidR="00974B0E" w:rsidRDefault="002F6D74">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974B0E" w:rsidRDefault="002F6D74">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974B0E" w:rsidRDefault="002F6D74">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974B0E" w:rsidRDefault="002F6D74">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974B0E" w:rsidRDefault="002F6D74">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w:t>
      </w:r>
      <w:r>
        <w:rPr>
          <w:rFonts w:ascii="方正仿宋_GBK" w:eastAsia="方正仿宋_GBK"/>
          <w:sz w:val="32"/>
          <w:szCs w:val="32"/>
        </w:rPr>
        <w:lastRenderedPageBreak/>
        <w:t>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974B0E" w:rsidRDefault="002F6D74">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邱忠阳，</w:t>
      </w:r>
      <w:r>
        <w:rPr>
          <w:rFonts w:ascii="方正仿宋_GBK" w:eastAsia="方正仿宋_GBK" w:hAnsi="Times New Roman"/>
          <w:sz w:val="32"/>
          <w:szCs w:val="32"/>
        </w:rPr>
        <w:t>联系方式：</w:t>
      </w:r>
      <w:r>
        <w:rPr>
          <w:rFonts w:ascii="方正仿宋_GBK" w:eastAsia="方正仿宋_GBK" w:hAnsi="仿宋_GB2312" w:cs="仿宋_GB2312"/>
          <w:sz w:val="32"/>
        </w:rPr>
        <w:t>13883807636</w:t>
      </w:r>
      <w:r>
        <w:rPr>
          <w:rFonts w:ascii="方正仿宋_GBK" w:eastAsia="方正仿宋_GBK" w:hAnsi="Times New Roman"/>
          <w:sz w:val="32"/>
          <w:szCs w:val="32"/>
        </w:rPr>
        <w:t>）</w:t>
      </w:r>
    </w:p>
    <w:p w:rsidR="00974B0E" w:rsidRDefault="00974B0E">
      <w:pPr>
        <w:rPr>
          <w:rFonts w:hint="default"/>
        </w:rPr>
      </w:pPr>
    </w:p>
    <w:sectPr w:rsidR="00974B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F0"/>
    <w:rsid w:val="FBF28B5E"/>
    <w:rsid w:val="000A04B1"/>
    <w:rsid w:val="000D471D"/>
    <w:rsid w:val="001D2CAF"/>
    <w:rsid w:val="00254F70"/>
    <w:rsid w:val="0026426D"/>
    <w:rsid w:val="002931DF"/>
    <w:rsid w:val="002A2324"/>
    <w:rsid w:val="002F6D74"/>
    <w:rsid w:val="003C65B2"/>
    <w:rsid w:val="00404403"/>
    <w:rsid w:val="004D2091"/>
    <w:rsid w:val="005074BD"/>
    <w:rsid w:val="00584492"/>
    <w:rsid w:val="00587434"/>
    <w:rsid w:val="00594CA3"/>
    <w:rsid w:val="005E79FC"/>
    <w:rsid w:val="006014AB"/>
    <w:rsid w:val="00761E42"/>
    <w:rsid w:val="00793B8D"/>
    <w:rsid w:val="007B37D2"/>
    <w:rsid w:val="007B4904"/>
    <w:rsid w:val="007B53F4"/>
    <w:rsid w:val="007E4A19"/>
    <w:rsid w:val="008216C7"/>
    <w:rsid w:val="00883B91"/>
    <w:rsid w:val="0088466E"/>
    <w:rsid w:val="00892F77"/>
    <w:rsid w:val="008E25F7"/>
    <w:rsid w:val="00916DED"/>
    <w:rsid w:val="00930D8E"/>
    <w:rsid w:val="0094253E"/>
    <w:rsid w:val="00974B0E"/>
    <w:rsid w:val="009C1CEA"/>
    <w:rsid w:val="009C6C3C"/>
    <w:rsid w:val="00A00B17"/>
    <w:rsid w:val="00A4093C"/>
    <w:rsid w:val="00B201F0"/>
    <w:rsid w:val="00B30BE7"/>
    <w:rsid w:val="00B45ED5"/>
    <w:rsid w:val="00C1539E"/>
    <w:rsid w:val="00C46971"/>
    <w:rsid w:val="00C662B6"/>
    <w:rsid w:val="00CF2E74"/>
    <w:rsid w:val="00D001E6"/>
    <w:rsid w:val="00D04EB3"/>
    <w:rsid w:val="00D871AF"/>
    <w:rsid w:val="00DE61F9"/>
    <w:rsid w:val="00DF7FCA"/>
    <w:rsid w:val="00E138DF"/>
    <w:rsid w:val="00E13EBC"/>
    <w:rsid w:val="00E2626C"/>
    <w:rsid w:val="00E5598C"/>
    <w:rsid w:val="00E807AC"/>
    <w:rsid w:val="00EE78CA"/>
    <w:rsid w:val="00F27663"/>
    <w:rsid w:val="00F55448"/>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643AD"/>
  <w15:docId w15:val="{33E6F4E8-ECD6-4BFF-BA46-ACB248D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40">
    <w:name w:val="标题 4 字符"/>
    <w:basedOn w:val="a0"/>
    <w:link w:val="4"/>
    <w:rPr>
      <w:rFonts w:ascii="Calibri Light" w:eastAsia="宋体" w:hAnsi="Calibri Light" w:cs="Times New Roman"/>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353</Words>
  <Characters>2016</Characters>
  <Application>Microsoft Office Word</Application>
  <DocSecurity>0</DocSecurity>
  <Lines>16</Lines>
  <Paragraphs>4</Paragraphs>
  <ScaleCrop>false</ScaleCrop>
  <Company>微软中国</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7</cp:revision>
  <dcterms:created xsi:type="dcterms:W3CDTF">2021-04-19T15:08:00Z</dcterms:created>
  <dcterms:modified xsi:type="dcterms:W3CDTF">2021-04-28T07:53:00Z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