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仿宋_GBK" w:hAnsi="方正仿宋_GBK" w:eastAsia="方正仿宋_GBK" w:cs="方正仿宋_GBK"/>
          <w:b/>
          <w:sz w:val="40"/>
          <w:lang w:val="en-US" w:eastAsia="zh-CN"/>
        </w:rPr>
      </w:pPr>
      <w:r>
        <w:rPr>
          <w:rFonts w:hint="eastAsia" w:ascii="方正仿宋_GBK" w:hAnsi="方正仿宋_GBK" w:eastAsia="方正仿宋_GBK" w:cs="方正仿宋_GBK"/>
          <w:b/>
          <w:sz w:val="40"/>
          <w:lang w:val="en-US" w:eastAsia="zh-CN"/>
        </w:rPr>
        <w:drawing>
          <wp:anchor distT="0" distB="0" distL="114300" distR="114300" simplePos="0" relativeHeight="251660288" behindDoc="0" locked="0" layoutInCell="1" allowOverlap="1">
            <wp:simplePos x="0" y="0"/>
            <wp:positionH relativeFrom="column">
              <wp:posOffset>-1377950</wp:posOffset>
            </wp:positionH>
            <wp:positionV relativeFrom="paragraph">
              <wp:posOffset>-617855</wp:posOffset>
            </wp:positionV>
            <wp:extent cx="7145655" cy="10153650"/>
            <wp:effectExtent l="0" t="0" r="4445" b="6350"/>
            <wp:wrapSquare wrapText="bothSides"/>
            <wp:docPr id="1" name="图片 1" descr="4f8d4cab6bdfd7ac8253f1810d77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8d4cab6bdfd7ac8253f1810d7797c"/>
                    <pic:cNvPicPr>
                      <a:picLocks noChangeAspect="1"/>
                    </pic:cNvPicPr>
                  </pic:nvPicPr>
                  <pic:blipFill>
                    <a:blip r:embed="rId5"/>
                    <a:srcRect l="-7030" t="10923" r="3540" b="32095"/>
                    <a:stretch>
                      <a:fillRect/>
                    </a:stretch>
                  </pic:blipFill>
                  <pic:spPr>
                    <a:xfrm>
                      <a:off x="0" y="0"/>
                      <a:ext cx="7145655" cy="10153650"/>
                    </a:xfrm>
                    <a:prstGeom prst="rect">
                      <a:avLst/>
                    </a:prstGeom>
                  </pic:spPr>
                </pic:pic>
              </a:graphicData>
            </a:graphic>
          </wp:anchor>
        </w:drawing>
      </w:r>
      <w:r>
        <w:rPr>
          <w:rFonts w:hint="eastAsia" w:ascii="方正仿宋_GBK" w:hAnsi="方正仿宋_GBK" w:eastAsia="方正仿宋_GBK" w:cs="方正仿宋_GBK"/>
          <w:b/>
          <w:sz w:val="40"/>
          <w:lang w:val="en-US" w:eastAsia="zh-CN"/>
        </w:rPr>
        <w:t xml:space="preserve">  </w:t>
      </w:r>
    </w:p>
    <w:p>
      <w:pPr>
        <w:snapToGrid w:val="0"/>
        <w:spacing w:line="6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液化石油气（二甲醚）</w:t>
      </w:r>
      <w:r>
        <w:rPr>
          <w:rFonts w:hint="eastAsia" w:ascii="Times New Roman" w:hAnsi="Times New Roman" w:eastAsia="方正小标宋_GBK" w:cs="Times New Roman"/>
          <w:sz w:val="44"/>
          <w:szCs w:val="44"/>
        </w:rPr>
        <w:t>非居用户</w:t>
      </w:r>
      <w:r>
        <w:rPr>
          <w:rFonts w:hint="eastAsia" w:ascii="Times New Roman" w:hAnsi="Times New Roman" w:eastAsia="方正小标宋_GBK" w:cs="Times New Roman"/>
          <w:sz w:val="44"/>
          <w:szCs w:val="44"/>
          <w:lang w:val="en-US" w:eastAsia="zh-CN"/>
        </w:rPr>
        <w:t xml:space="preserve">  </w:t>
      </w:r>
    </w:p>
    <w:p>
      <w:pPr>
        <w:snapToGrid w:val="0"/>
        <w:spacing w:line="66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可燃</w:t>
      </w:r>
      <w:r>
        <w:rPr>
          <w:rFonts w:hint="eastAsia" w:ascii="Times New Roman" w:hAnsi="Times New Roman" w:eastAsia="方正小标宋_GBK" w:cs="Times New Roman"/>
          <w:sz w:val="44"/>
          <w:szCs w:val="44"/>
        </w:rPr>
        <w:t>气体报警装置</w:t>
      </w:r>
      <w:r>
        <w:rPr>
          <w:rFonts w:hint="eastAsia" w:ascii="Times New Roman" w:hAnsi="Times New Roman" w:eastAsia="方正小标宋_GBK" w:cs="Times New Roman"/>
          <w:sz w:val="44"/>
          <w:szCs w:val="44"/>
          <w:lang w:val="en-US" w:eastAsia="zh-CN"/>
        </w:rPr>
        <w:t>实施指引</w:t>
      </w:r>
    </w:p>
    <w:p>
      <w:pPr>
        <w:bidi w:val="0"/>
        <w:jc w:val="center"/>
        <w:rPr>
          <w:rFonts w:hint="eastAsia" w:ascii="方正仿宋_GBK" w:hAnsi="方正仿宋_GBK" w:eastAsia="方正仿宋_GBK" w:cs="方正仿宋_GBK"/>
          <w:b/>
          <w:sz w:val="40"/>
          <w:lang w:val="en-US" w:eastAsia="zh-CN"/>
        </w:rPr>
      </w:pPr>
    </w:p>
    <w:p>
      <w:pPr>
        <w:pStyle w:val="6"/>
        <w:ind w:left="0" w:leftChars="0" w:firstLine="0" w:firstLineChars="0"/>
        <w:jc w:val="left"/>
        <w:rPr>
          <w:rFonts w:hint="eastAsia" w:ascii="方正仿宋_GBK" w:hAnsi="方正仿宋_GBK" w:eastAsia="方正仿宋_GBK" w:cs="方正仿宋_GBK"/>
          <w:kern w:val="2"/>
          <w:sz w:val="32"/>
          <w:szCs w:val="20"/>
          <w:lang w:val="en-US" w:eastAsia="zh-CN" w:bidi="ar-SA"/>
        </w:rPr>
      </w:pPr>
      <w:r>
        <w:rPr>
          <w:rFonts w:hint="eastAsia" w:ascii="方正仿宋_GBK" w:hAnsi="方正仿宋_GBK" w:eastAsia="方正仿宋_GBK" w:cs="方正仿宋_GBK"/>
          <w:kern w:val="2"/>
          <w:sz w:val="32"/>
          <w:szCs w:val="20"/>
          <w:lang w:val="en-US" w:eastAsia="zh-CN" w:bidi="ar-SA"/>
        </w:rPr>
        <w:t>一、设备安装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z w:val="28"/>
          <w:szCs w:val="28"/>
          <w:lang w:val="en-US" w:eastAsia="zh-CN"/>
        </w:rPr>
        <w:t>(一)安装位置要求。使用瓶装燃气的单位安装气体报警装置要求，距地不超过0.3米，距释放源中心水平距离不超过4米，距风口及门窗距离不低于0.5米，当现场环境需多点布置时气体报警装置之间的直线间距不超过6米，距释放源中心水平距离不超过3米。（具体内容参照安装位置参照表）</w:t>
      </w:r>
    </w:p>
    <w:p>
      <w:pPr>
        <w:numPr>
          <w:ilvl w:val="0"/>
          <w:numId w:val="0"/>
        </w:numPr>
        <w:bidi w:val="0"/>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1419" w:type="dxa"/>
            <w:vAlign w:val="center"/>
          </w:tcPr>
          <w:p>
            <w:pPr>
              <w:jc w:val="center"/>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探测器设置</w:t>
            </w:r>
          </w:p>
        </w:tc>
        <w:tc>
          <w:tcPr>
            <w:tcW w:w="1419" w:type="dxa"/>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燃气种类或相对密度</w:t>
            </w:r>
          </w:p>
        </w:tc>
        <w:tc>
          <w:tcPr>
            <w:tcW w:w="1419" w:type="dxa"/>
            <w:vAlign w:val="center"/>
          </w:tcPr>
          <w:p>
            <w:pPr>
              <w:jc w:val="center"/>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探测器与地面距离(H)</w:t>
            </w:r>
          </w:p>
        </w:tc>
        <w:tc>
          <w:tcPr>
            <w:tcW w:w="1419" w:type="dxa"/>
            <w:vAlign w:val="center"/>
          </w:tcPr>
          <w:p>
            <w:pPr>
              <w:jc w:val="center"/>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探测器与释放源中心水平距离（L1）</w:t>
            </w:r>
          </w:p>
        </w:tc>
        <w:tc>
          <w:tcPr>
            <w:tcW w:w="1420" w:type="dxa"/>
            <w:vAlign w:val="center"/>
          </w:tcPr>
          <w:p>
            <w:pPr>
              <w:jc w:val="center"/>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探测器与通风口及门窗距离（L2）</w:t>
            </w:r>
          </w:p>
        </w:tc>
        <w:tc>
          <w:tcPr>
            <w:tcW w:w="1420" w:type="dxa"/>
            <w:vAlign w:val="center"/>
          </w:tcPr>
          <w:p>
            <w:pPr>
              <w:jc w:val="center"/>
              <w:rPr>
                <w:rFonts w:hint="eastAsia" w:ascii="方正仿宋_GBK" w:hAnsi="方正仿宋_GBK" w:eastAsia="方正仿宋_GBK" w:cs="方正仿宋_GBK"/>
                <w:b/>
                <w:bCs/>
                <w:sz w:val="21"/>
                <w:szCs w:val="21"/>
                <w:highlight w:val="none"/>
                <w:vertAlign w:val="baseline"/>
                <w:lang w:val="en-US" w:eastAsia="zh-CN"/>
              </w:rPr>
            </w:pPr>
            <w:r>
              <w:rPr>
                <w:rFonts w:hint="eastAsia" w:ascii="方正仿宋_GBK" w:hAnsi="方正仿宋_GBK" w:eastAsia="方正仿宋_GBK" w:cs="方正仿宋_GBK"/>
                <w:b/>
                <w:bCs/>
                <w:sz w:val="21"/>
                <w:szCs w:val="21"/>
                <w:highlight w:val="none"/>
                <w:vertAlign w:val="baseline"/>
                <w:lang w:val="en-US" w:eastAsia="zh-CN"/>
              </w:rPr>
              <w:t>探测器间距（F）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单点设置</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液化石油气、二甲醚</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H≤0.3</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1≤L1≤4</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20"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L2≥0.5</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20"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多点设置</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液化石油气、二甲醚</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H≤0.3</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19"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1≤L1≤3</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20"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L2≥0.5</w:t>
            </w:r>
          </w:p>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（米）</w:t>
            </w:r>
          </w:p>
        </w:tc>
        <w:tc>
          <w:tcPr>
            <w:tcW w:w="1420" w:type="dxa"/>
            <w:vAlign w:val="center"/>
          </w:tcPr>
          <w:p>
            <w:pPr>
              <w:jc w:val="center"/>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F≤6米</w:t>
            </w:r>
          </w:p>
        </w:tc>
      </w:tr>
    </w:tbl>
    <w:p>
      <w:pPr>
        <w:bidi w:val="0"/>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（安装位置参照表）</w:t>
      </w:r>
    </w:p>
    <w:p>
      <w:pPr>
        <w:numPr>
          <w:ilvl w:val="0"/>
          <w:numId w:val="1"/>
        </w:numPr>
        <w:bidi w:val="0"/>
        <w:ind w:left="0" w:leftChars="0" w:firstLine="420" w:firstLineChars="0"/>
        <w:jc w:val="left"/>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val="0"/>
          <w:bCs w:val="0"/>
          <w:sz w:val="28"/>
          <w:szCs w:val="28"/>
          <w:lang w:val="en-US" w:eastAsia="zh-CN"/>
        </w:rPr>
        <w:t>产品选型要求。</w:t>
      </w:r>
      <w:r>
        <w:rPr>
          <w:rFonts w:hint="eastAsia" w:ascii="方正仿宋_GBK" w:hAnsi="方正仿宋_GBK" w:eastAsia="方正仿宋_GBK" w:cs="方正仿宋_GBK"/>
          <w:sz w:val="28"/>
          <w:szCs w:val="28"/>
          <w:highlight w:val="none"/>
          <w:lang w:val="en-US" w:eastAsia="zh-CN"/>
        </w:rPr>
        <w:t>小型餐饮厨房的气体报警装置可采用家用可燃气体报警装置，高于小型餐饮厨房定义标准的使用场景应使用工商业独立式可燃气体报警装置。（具体内容参照气体报警装置选型参照表）</w:t>
      </w:r>
    </w:p>
    <w:tbl>
      <w:tblPr>
        <w:tblStyle w:val="11"/>
        <w:tblpPr w:leftFromText="180" w:rightFromText="180" w:vertAnchor="text" w:horzAnchor="page" w:tblpX="1785" w:tblpY="615"/>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971"/>
        <w:gridCol w:w="1305"/>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24" w:type="dxa"/>
            <w:vAlign w:val="center"/>
          </w:tcPr>
          <w:p>
            <w:pPr>
              <w:numPr>
                <w:ilvl w:val="0"/>
                <w:numId w:val="0"/>
              </w:numPr>
              <w:bidi w:val="0"/>
              <w:jc w:val="center"/>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用户类型</w:t>
            </w:r>
          </w:p>
        </w:tc>
        <w:tc>
          <w:tcPr>
            <w:tcW w:w="1971" w:type="dxa"/>
            <w:vAlign w:val="center"/>
          </w:tcPr>
          <w:p>
            <w:pPr>
              <w:numPr>
                <w:ilvl w:val="0"/>
                <w:numId w:val="0"/>
              </w:numPr>
              <w:bidi w:val="0"/>
              <w:jc w:val="center"/>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使用环境</w:t>
            </w:r>
          </w:p>
        </w:tc>
        <w:tc>
          <w:tcPr>
            <w:tcW w:w="1305" w:type="dxa"/>
            <w:vAlign w:val="center"/>
          </w:tcPr>
          <w:p>
            <w:pPr>
              <w:numPr>
                <w:ilvl w:val="0"/>
                <w:numId w:val="0"/>
              </w:numPr>
              <w:bidi w:val="0"/>
              <w:jc w:val="center"/>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探测器类型</w:t>
            </w:r>
          </w:p>
        </w:tc>
        <w:tc>
          <w:tcPr>
            <w:tcW w:w="3058" w:type="dxa"/>
            <w:vAlign w:val="center"/>
          </w:tcPr>
          <w:p>
            <w:pPr>
              <w:numPr>
                <w:ilvl w:val="0"/>
                <w:numId w:val="0"/>
              </w:numPr>
              <w:bidi w:val="0"/>
              <w:jc w:val="center"/>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配置数量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24" w:type="dxa"/>
            <w:vMerge w:val="restart"/>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液化气</w:t>
            </w:r>
            <w:r>
              <w:rPr>
                <w:rFonts w:hint="eastAsia" w:ascii="方正仿宋_GBK" w:hAnsi="方正仿宋_GBK" w:eastAsia="方正仿宋_GBK" w:cs="方正仿宋_GBK"/>
                <w:b w:val="0"/>
                <w:bCs w:val="0"/>
                <w:sz w:val="21"/>
                <w:szCs w:val="21"/>
                <w:vertAlign w:val="baseline"/>
                <w:lang w:val="en-US" w:eastAsia="zh-CN"/>
              </w:rPr>
              <w:t>总存量</w:t>
            </w:r>
            <w:r>
              <w:rPr>
                <w:rFonts w:hint="eastAsia" w:ascii="方正仿宋_GBK" w:hAnsi="方正仿宋_GBK" w:eastAsia="方正仿宋_GBK" w:cs="方正仿宋_GBK"/>
                <w:b w:val="0"/>
                <w:bCs w:val="0"/>
                <w:sz w:val="21"/>
                <w:szCs w:val="21"/>
                <w:vertAlign w:val="baseline"/>
                <w:lang w:eastAsia="zh-CN"/>
              </w:rPr>
              <w:t>规格</w:t>
            </w:r>
          </w:p>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≤100Kg</w:t>
            </w:r>
          </w:p>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p>
        </w:tc>
        <w:tc>
          <w:tcPr>
            <w:tcW w:w="1971"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半开放式空间或半密闭式空间</w:t>
            </w:r>
          </w:p>
        </w:tc>
        <w:tc>
          <w:tcPr>
            <w:tcW w:w="1305"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非防爆型</w:t>
            </w:r>
          </w:p>
        </w:tc>
        <w:tc>
          <w:tcPr>
            <w:tcW w:w="3058"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≤12㎡配置1个；</w:t>
            </w:r>
          </w:p>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≥12㎡时，每12㎡范围内配置1个，且探测器间距≤6米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24" w:type="dxa"/>
            <w:vMerge w:val="continue"/>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p>
        </w:tc>
        <w:tc>
          <w:tcPr>
            <w:tcW w:w="1971"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密闭空间或储瓶间</w:t>
            </w:r>
          </w:p>
        </w:tc>
        <w:tc>
          <w:tcPr>
            <w:tcW w:w="1305"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防爆型</w:t>
            </w:r>
          </w:p>
        </w:tc>
        <w:tc>
          <w:tcPr>
            <w:tcW w:w="3058"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≤12㎡配置1个；</w:t>
            </w:r>
          </w:p>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≥12㎡时，每12㎡范围内配置1个，且探测器间距≤6米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2224"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p>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液化气</w:t>
            </w:r>
            <w:r>
              <w:rPr>
                <w:rFonts w:hint="eastAsia" w:ascii="方正仿宋_GBK" w:hAnsi="方正仿宋_GBK" w:eastAsia="方正仿宋_GBK" w:cs="方正仿宋_GBK"/>
                <w:b w:val="0"/>
                <w:bCs w:val="0"/>
                <w:sz w:val="21"/>
                <w:szCs w:val="21"/>
                <w:vertAlign w:val="baseline"/>
                <w:lang w:val="en-US" w:eastAsia="zh-CN"/>
              </w:rPr>
              <w:t>总存量</w:t>
            </w:r>
            <w:r>
              <w:rPr>
                <w:rFonts w:hint="eastAsia" w:ascii="方正仿宋_GBK" w:hAnsi="方正仿宋_GBK" w:eastAsia="方正仿宋_GBK" w:cs="方正仿宋_GBK"/>
                <w:b w:val="0"/>
                <w:bCs w:val="0"/>
                <w:sz w:val="21"/>
                <w:szCs w:val="21"/>
                <w:vertAlign w:val="baseline"/>
                <w:lang w:eastAsia="zh-CN"/>
              </w:rPr>
              <w:t>规格</w:t>
            </w:r>
          </w:p>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≥100Kg</w:t>
            </w:r>
          </w:p>
          <w:p>
            <w:pPr>
              <w:numPr>
                <w:ilvl w:val="0"/>
                <w:numId w:val="0"/>
              </w:numPr>
              <w:bidi w:val="0"/>
              <w:jc w:val="both"/>
              <w:rPr>
                <w:rFonts w:hint="eastAsia" w:ascii="方正仿宋_GBK" w:hAnsi="方正仿宋_GBK" w:eastAsia="方正仿宋_GBK" w:cs="方正仿宋_GBK"/>
                <w:b w:val="0"/>
                <w:bCs w:val="0"/>
                <w:sz w:val="21"/>
                <w:szCs w:val="21"/>
                <w:vertAlign w:val="baseline"/>
                <w:lang w:eastAsia="zh-CN"/>
              </w:rPr>
            </w:pPr>
          </w:p>
        </w:tc>
        <w:tc>
          <w:tcPr>
            <w:tcW w:w="1971"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密闭或半密闭场所</w:t>
            </w:r>
          </w:p>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储瓶间</w:t>
            </w:r>
          </w:p>
        </w:tc>
        <w:tc>
          <w:tcPr>
            <w:tcW w:w="1305"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防爆型</w:t>
            </w:r>
          </w:p>
        </w:tc>
        <w:tc>
          <w:tcPr>
            <w:tcW w:w="3058" w:type="dxa"/>
            <w:vAlign w:val="center"/>
          </w:tcPr>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≤12㎡配置1个；</w:t>
            </w:r>
          </w:p>
          <w:p>
            <w:pPr>
              <w:numPr>
                <w:ilvl w:val="0"/>
                <w:numId w:val="0"/>
              </w:numPr>
              <w:bidi w:val="0"/>
              <w:jc w:val="center"/>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≥12㎡时，每12㎡范围内配置1个，且探测器间距≤6米</w:t>
            </w:r>
          </w:p>
        </w:tc>
      </w:tr>
    </w:tbl>
    <w:p>
      <w:pPr>
        <w:bidi w:val="0"/>
        <w:jc w:val="cente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（气体报警装置选型参照表）</w:t>
      </w:r>
    </w:p>
    <w:p>
      <w:pPr>
        <w:numPr>
          <w:ilvl w:val="0"/>
          <w:numId w:val="0"/>
        </w:numPr>
        <w:bidi w:val="0"/>
        <w:ind w:firstLine="56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b w:val="0"/>
          <w:bCs w:val="0"/>
          <w:sz w:val="28"/>
          <w:szCs w:val="28"/>
          <w:lang w:val="en-US" w:eastAsia="zh-CN"/>
        </w:rPr>
        <w:t>（二）安装规范要求。</w:t>
      </w:r>
      <w:r>
        <w:rPr>
          <w:rFonts w:hint="eastAsia" w:ascii="方正仿宋_GBK" w:hAnsi="方正仿宋_GBK" w:eastAsia="方正仿宋_GBK" w:cs="方正仿宋_GBK"/>
          <w:sz w:val="28"/>
          <w:szCs w:val="28"/>
          <w:lang w:val="en-US" w:eastAsia="zh-CN"/>
        </w:rPr>
        <w:t>气体报警装置和紧急切断阀或钢瓶专用机械手应安装牢固，接线可靠。线缆应穿管敷设，其安装位置上方不得有洗涤水槽、洗碗机等用水设施，正前方不得有遮挡物。</w:t>
      </w:r>
    </w:p>
    <w:p>
      <w:pPr>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32"/>
          <w:lang w:val="en-US" w:eastAsia="zh-CN"/>
        </w:rPr>
        <w:t>二、相关技术规范</w:t>
      </w:r>
    </w:p>
    <w:p>
      <w:pPr>
        <w:keepNext w:val="0"/>
        <w:keepLines w:val="0"/>
        <w:pageBreakBefore w:val="0"/>
        <w:widowControl w:val="0"/>
        <w:numPr>
          <w:ilvl w:val="0"/>
          <w:numId w:val="0"/>
        </w:numPr>
        <w:kinsoku/>
        <w:wordWrap/>
        <w:overflowPunct/>
        <w:topLinePunct w:val="0"/>
        <w:bidi w:val="0"/>
        <w:snapToGrid/>
        <w:spacing w:line="400" w:lineRule="exact"/>
        <w:ind w:leftChars="0"/>
        <w:textAlignment w:val="auto"/>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eastAsia="zh-CN"/>
        </w:rPr>
        <w:t>（</w:t>
      </w:r>
      <w:r>
        <w:rPr>
          <w:rFonts w:hint="eastAsia" w:ascii="方正仿宋_GBK" w:hAnsi="方正仿宋_GBK" w:eastAsia="方正仿宋_GBK" w:cs="方正仿宋_GBK"/>
          <w:b/>
          <w:bCs/>
          <w:sz w:val="24"/>
          <w:lang w:val="en-US" w:eastAsia="zh-CN"/>
        </w:rPr>
        <w:t>一）</w:t>
      </w:r>
      <w:r>
        <w:rPr>
          <w:rFonts w:hint="eastAsia" w:ascii="方正仿宋_GBK" w:hAnsi="方正仿宋_GBK" w:eastAsia="方正仿宋_GBK" w:cs="方正仿宋_GBK"/>
          <w:b/>
          <w:bCs/>
          <w:sz w:val="24"/>
        </w:rPr>
        <w:t>软件平台功能</w:t>
      </w:r>
      <w:r>
        <w:rPr>
          <w:rFonts w:hint="eastAsia" w:ascii="方正仿宋_GBK" w:hAnsi="方正仿宋_GBK" w:eastAsia="方正仿宋_GBK" w:cs="方正仿宋_GBK"/>
          <w:b/>
          <w:bCs/>
          <w:sz w:val="24"/>
          <w:lang w:val="en-US" w:eastAsia="zh-CN"/>
        </w:rPr>
        <w:t>要求</w:t>
      </w:r>
    </w:p>
    <w:p>
      <w:pPr>
        <w:pStyle w:val="6"/>
        <w:numPr>
          <w:ilvl w:val="0"/>
          <w:numId w:val="0"/>
        </w:numPr>
        <w:rPr>
          <w:rFonts w:hint="eastAsia" w:ascii="方正仿宋_GBK" w:hAnsi="方正仿宋_GBK" w:eastAsia="方正仿宋_GBK" w:cs="方正仿宋_GBK"/>
          <w:lang w:val="en-US" w:eastAsia="zh-CN"/>
        </w:rPr>
      </w:pPr>
    </w:p>
    <w:tbl>
      <w:tblPr>
        <w:tblStyle w:val="10"/>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50"/>
        <w:gridCol w:w="1434"/>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6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b/>
                <w:bCs w:val="0"/>
                <w:kern w:val="0"/>
                <w:sz w:val="21"/>
                <w:szCs w:val="21"/>
                <w:lang w:val="en-US"/>
              </w:rPr>
            </w:pPr>
            <w:r>
              <w:rPr>
                <w:rFonts w:hint="eastAsia" w:ascii="方正仿宋_GBK" w:hAnsi="方正仿宋_GBK" w:eastAsia="方正仿宋_GBK" w:cs="方正仿宋_GBK"/>
                <w:b/>
                <w:bCs w:val="0"/>
                <w:kern w:val="0"/>
                <w:sz w:val="21"/>
                <w:szCs w:val="21"/>
                <w:lang w:val="en-US" w:eastAsia="zh-CN" w:bidi="ar"/>
              </w:rPr>
              <w:t>软件种类</w:t>
            </w:r>
          </w:p>
        </w:tc>
        <w:tc>
          <w:tcPr>
            <w:tcW w:w="125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b/>
                <w:bCs w:val="0"/>
                <w:kern w:val="0"/>
                <w:sz w:val="21"/>
                <w:szCs w:val="21"/>
                <w:lang w:val="en-US"/>
              </w:rPr>
            </w:pPr>
            <w:r>
              <w:rPr>
                <w:rFonts w:hint="eastAsia" w:ascii="方正仿宋_GBK" w:hAnsi="方正仿宋_GBK" w:eastAsia="方正仿宋_GBK" w:cs="方正仿宋_GBK"/>
                <w:b/>
                <w:bCs w:val="0"/>
                <w:kern w:val="0"/>
                <w:sz w:val="21"/>
                <w:szCs w:val="21"/>
                <w:lang w:val="en-US" w:eastAsia="zh-CN" w:bidi="ar"/>
              </w:rPr>
              <w:t>功能名称</w:t>
            </w:r>
          </w:p>
        </w:tc>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b/>
                <w:bCs w:val="0"/>
                <w:kern w:val="0"/>
                <w:sz w:val="21"/>
                <w:szCs w:val="21"/>
                <w:lang w:val="en-US"/>
              </w:rPr>
            </w:pPr>
            <w:r>
              <w:rPr>
                <w:rFonts w:hint="eastAsia" w:ascii="方正仿宋_GBK" w:hAnsi="方正仿宋_GBK" w:eastAsia="方正仿宋_GBK" w:cs="方正仿宋_GBK"/>
                <w:b/>
                <w:bCs w:val="0"/>
                <w:kern w:val="0"/>
                <w:sz w:val="21"/>
                <w:szCs w:val="21"/>
                <w:lang w:val="en-US" w:eastAsia="zh-CN" w:bidi="ar"/>
              </w:rPr>
              <w:t>子功能名称</w:t>
            </w:r>
          </w:p>
        </w:tc>
        <w:tc>
          <w:tcPr>
            <w:tcW w:w="507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方正仿宋_GBK" w:hAnsi="方正仿宋_GBK" w:eastAsia="方正仿宋_GBK" w:cs="方正仿宋_GBK"/>
                <w:b/>
                <w:bCs w:val="0"/>
                <w:kern w:val="0"/>
                <w:sz w:val="21"/>
                <w:szCs w:val="21"/>
                <w:lang w:val="en-US"/>
              </w:rPr>
            </w:pPr>
            <w:r>
              <w:rPr>
                <w:rFonts w:hint="eastAsia" w:ascii="方正仿宋_GBK" w:hAnsi="方正仿宋_GBK" w:eastAsia="方正仿宋_GBK" w:cs="方正仿宋_GBK"/>
                <w:b/>
                <w:bCs w:val="0"/>
                <w:kern w:val="0"/>
                <w:sz w:val="21"/>
                <w:szCs w:val="21"/>
                <w:lang w:val="en-US" w:eastAsia="zh-CN"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507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62"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燃气安全监管平台</w:t>
            </w:r>
          </w:p>
        </w:tc>
        <w:tc>
          <w:tcPr>
            <w:tcW w:w="1250"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监管中心</w:t>
            </w: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一张图展现</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rPr>
              <w:t>报警数据、资源数据、图上数据整合展示，包括</w:t>
            </w:r>
            <w:r>
              <w:rPr>
                <w:rFonts w:hint="eastAsia" w:ascii="方正仿宋_GBK" w:hAnsi="方正仿宋_GBK" w:eastAsia="方正仿宋_GBK" w:cs="方正仿宋_GBK"/>
                <w:sz w:val="21"/>
                <w:szCs w:val="21"/>
                <w:lang w:val="en-US" w:eastAsia="zh-CN"/>
              </w:rPr>
              <w:t>报警装置</w:t>
            </w:r>
            <w:r>
              <w:rPr>
                <w:rFonts w:hint="eastAsia" w:ascii="方正仿宋_GBK" w:hAnsi="方正仿宋_GBK" w:eastAsia="方正仿宋_GBK" w:cs="方正仿宋_GBK"/>
                <w:sz w:val="21"/>
                <w:szCs w:val="21"/>
              </w:rPr>
              <w:t>接入统计、运维状态统计、</w:t>
            </w:r>
            <w:r>
              <w:rPr>
                <w:rFonts w:hint="eastAsia" w:ascii="方正仿宋_GBK" w:hAnsi="方正仿宋_GBK" w:eastAsia="方正仿宋_GBK" w:cs="方正仿宋_GBK"/>
                <w:sz w:val="21"/>
                <w:szCs w:val="21"/>
                <w:lang w:eastAsia="zh-CN"/>
              </w:rPr>
              <w:t>设备坐标定位、实时报警展示等，</w:t>
            </w:r>
            <w:r>
              <w:rPr>
                <w:rFonts w:hint="eastAsia" w:ascii="方正仿宋_GBK" w:hAnsi="方正仿宋_GBK" w:eastAsia="方正仿宋_GBK" w:cs="方正仿宋_GBK"/>
                <w:sz w:val="21"/>
                <w:szCs w:val="21"/>
              </w:rPr>
              <w:t>数字化展示系统运行情况。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报警推送</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left="210" w:leftChars="0" w:right="0" w:firstLineChars="0"/>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支持</w:t>
            </w:r>
            <w:r>
              <w:rPr>
                <w:rFonts w:hint="eastAsia" w:ascii="方正仿宋_GBK" w:hAnsi="方正仿宋_GBK" w:eastAsia="方正仿宋_GBK" w:cs="方正仿宋_GBK"/>
                <w:sz w:val="21"/>
                <w:szCs w:val="21"/>
              </w:rPr>
              <w:t>报警信息多级推送：Web端、App</w:t>
            </w:r>
            <w:r>
              <w:rPr>
                <w:rFonts w:hint="eastAsia" w:ascii="方正仿宋_GBK" w:hAnsi="方正仿宋_GBK" w:eastAsia="方正仿宋_GBK" w:cs="方正仿宋_GBK"/>
                <w:sz w:val="21"/>
                <w:szCs w:val="21"/>
                <w:lang w:eastAsia="zh-CN"/>
              </w:rPr>
              <w:t>端</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微信小程序</w:t>
            </w:r>
            <w:r>
              <w:rPr>
                <w:rFonts w:hint="eastAsia" w:ascii="方正仿宋_GBK" w:hAnsi="方正仿宋_GBK" w:eastAsia="方正仿宋_GBK" w:cs="方正仿宋_GBK"/>
                <w:sz w:val="21"/>
                <w:szCs w:val="21"/>
              </w:rPr>
              <w:t>、短信、语音等多种方式确保报警信息及时推送；</w:t>
            </w:r>
          </w:p>
          <w:p>
            <w:pPr>
              <w:pStyle w:val="3"/>
              <w:keepNext w:val="0"/>
              <w:keepLines w:val="0"/>
              <w:pageBreakBefore w:val="0"/>
              <w:numPr>
                <w:ilvl w:val="0"/>
                <w:numId w:val="2"/>
              </w:numPr>
              <w:kinsoku/>
              <w:wordWrap/>
              <w:overflowPunct/>
              <w:topLinePunct w:val="0"/>
              <w:autoSpaceDE/>
              <w:autoSpaceDN/>
              <w:bidi w:val="0"/>
              <w:adjustRightInd/>
              <w:snapToGrid/>
              <w:spacing w:line="320" w:lineRule="exact"/>
              <w:ind w:left="210" w:leftChars="0" w:firstLineChars="0"/>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lang w:eastAsia="zh-CN"/>
              </w:rPr>
              <w:t>平台支持</w:t>
            </w:r>
            <w:r>
              <w:rPr>
                <w:rFonts w:hint="eastAsia" w:ascii="方正仿宋_GBK" w:hAnsi="方正仿宋_GBK" w:eastAsia="方正仿宋_GBK" w:cs="方正仿宋_GBK"/>
                <w:sz w:val="21"/>
                <w:szCs w:val="21"/>
              </w:rPr>
              <w:t>定位</w:t>
            </w:r>
            <w:r>
              <w:rPr>
                <w:rFonts w:hint="eastAsia" w:ascii="方正仿宋_GBK" w:hAnsi="方正仿宋_GBK" w:eastAsia="方正仿宋_GBK" w:cs="方正仿宋_GBK"/>
                <w:sz w:val="21"/>
                <w:szCs w:val="21"/>
                <w:lang w:eastAsia="zh-CN"/>
              </w:rPr>
              <w:t>功能</w:t>
            </w:r>
            <w:r>
              <w:rPr>
                <w:rFonts w:hint="eastAsia" w:ascii="方正仿宋_GBK" w:hAnsi="方正仿宋_GBK" w:eastAsia="方正仿宋_GBK" w:cs="方正仿宋_GBK"/>
                <w:sz w:val="21"/>
                <w:szCs w:val="21"/>
              </w:rPr>
              <w:t>：基于</w:t>
            </w:r>
            <w:r>
              <w:rPr>
                <w:rFonts w:hint="eastAsia" w:ascii="方正仿宋_GBK" w:hAnsi="方正仿宋_GBK" w:eastAsia="方正仿宋_GBK" w:cs="方正仿宋_GBK"/>
                <w:sz w:val="21"/>
                <w:szCs w:val="21"/>
                <w:lang w:eastAsia="zh-CN"/>
              </w:rPr>
              <w:t>百度</w:t>
            </w:r>
            <w:r>
              <w:rPr>
                <w:rFonts w:hint="eastAsia" w:ascii="方正仿宋_GBK" w:hAnsi="方正仿宋_GBK" w:eastAsia="方正仿宋_GBK" w:cs="方正仿宋_GBK"/>
                <w:sz w:val="21"/>
                <w:szCs w:val="21"/>
              </w:rPr>
              <w:t>地图，协助现场人员快速定位报警点；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continue"/>
            <w:tcBorders>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sz w:val="21"/>
                <w:szCs w:val="21"/>
                <w:lang w:val="en-US" w:eastAsia="zh-CN"/>
              </w:rPr>
              <w:t>值守概览</w:t>
            </w:r>
          </w:p>
        </w:tc>
        <w:tc>
          <w:tcPr>
            <w:tcW w:w="5076" w:type="dxa"/>
            <w:tcBorders>
              <w:top w:val="single" w:color="auto" w:sz="4" w:space="0"/>
              <w:left w:val="single" w:color="auto" w:sz="4" w:space="0"/>
              <w:bottom w:val="single" w:color="auto" w:sz="4" w:space="0"/>
              <w:right w:val="single" w:color="auto" w:sz="4" w:space="0"/>
            </w:tcBorders>
            <w:noWrap/>
            <w:vAlign w:val="top"/>
          </w:tcPr>
          <w:p>
            <w:pPr>
              <w:pStyle w:val="3"/>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可</w:t>
            </w:r>
            <w:r>
              <w:rPr>
                <w:rFonts w:hint="eastAsia" w:ascii="方正仿宋_GBK" w:hAnsi="方正仿宋_GBK" w:eastAsia="方正仿宋_GBK" w:cs="方正仿宋_GBK"/>
                <w:sz w:val="21"/>
                <w:szCs w:val="21"/>
              </w:rPr>
              <w:t>查看</w:t>
            </w:r>
            <w:r>
              <w:rPr>
                <w:rFonts w:hint="eastAsia" w:ascii="方正仿宋_GBK" w:hAnsi="方正仿宋_GBK" w:eastAsia="方正仿宋_GBK" w:cs="方正仿宋_GBK"/>
                <w:sz w:val="21"/>
                <w:szCs w:val="21"/>
                <w:lang w:eastAsia="zh-CN"/>
              </w:rPr>
              <w:t>本单位接入用户数</w:t>
            </w:r>
            <w:r>
              <w:rPr>
                <w:rFonts w:hint="eastAsia" w:ascii="方正仿宋_GBK" w:hAnsi="方正仿宋_GBK" w:eastAsia="方正仿宋_GBK" w:cs="方正仿宋_GBK"/>
                <w:sz w:val="21"/>
                <w:szCs w:val="21"/>
              </w:rPr>
              <w:t>、接入</w:t>
            </w:r>
            <w:r>
              <w:rPr>
                <w:rFonts w:hint="eastAsia" w:ascii="方正仿宋_GBK" w:hAnsi="方正仿宋_GBK" w:eastAsia="方正仿宋_GBK" w:cs="方正仿宋_GBK"/>
                <w:sz w:val="21"/>
                <w:szCs w:val="21"/>
                <w:lang w:eastAsia="zh-CN"/>
              </w:rPr>
              <w:t>设备数、</w:t>
            </w:r>
            <w:r>
              <w:rPr>
                <w:rFonts w:hint="eastAsia" w:ascii="方正仿宋_GBK" w:hAnsi="方正仿宋_GBK" w:eastAsia="方正仿宋_GBK" w:cs="方正仿宋_GBK"/>
                <w:sz w:val="21"/>
                <w:szCs w:val="21"/>
              </w:rPr>
              <w:t>设备状态、报警数据统计，及授权使用情况。直观、全面的了解本单位运营情况。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restart"/>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异常预警场景</w:t>
            </w: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工作台</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sz w:val="21"/>
                <w:szCs w:val="21"/>
              </w:rPr>
              <w:t>实时接收报警和设备隐患信息，</w:t>
            </w:r>
            <w:r>
              <w:rPr>
                <w:rFonts w:hint="eastAsia" w:ascii="方正仿宋_GBK" w:hAnsi="方正仿宋_GBK" w:eastAsia="方正仿宋_GBK" w:cs="方正仿宋_GBK"/>
                <w:sz w:val="21"/>
                <w:szCs w:val="21"/>
                <w:lang w:eastAsia="zh-CN"/>
              </w:rPr>
              <w:t>可</w:t>
            </w:r>
            <w:r>
              <w:rPr>
                <w:rFonts w:hint="eastAsia" w:ascii="方正仿宋_GBK" w:hAnsi="方正仿宋_GBK" w:eastAsia="方正仿宋_GBK" w:cs="方正仿宋_GBK"/>
                <w:sz w:val="21"/>
                <w:szCs w:val="21"/>
              </w:rPr>
              <w:t>查看未处理的报警和设备隐患信息详情，确认警情和隐患</w:t>
            </w:r>
            <w:r>
              <w:rPr>
                <w:rFonts w:hint="eastAsia" w:ascii="方正仿宋_GBK" w:hAnsi="方正仿宋_GBK" w:eastAsia="方正仿宋_GBK" w:cs="方正仿宋_GBK"/>
                <w:sz w:val="21"/>
                <w:szCs w:val="21"/>
                <w:lang w:eastAsia="zh-CN"/>
              </w:rPr>
              <w:t>，并</w:t>
            </w:r>
            <w:r>
              <w:rPr>
                <w:rFonts w:hint="eastAsia" w:ascii="方正仿宋_GBK" w:hAnsi="方正仿宋_GBK" w:eastAsia="方正仿宋_GBK" w:cs="方正仿宋_GBK"/>
                <w:sz w:val="21"/>
                <w:szCs w:val="21"/>
              </w:rPr>
              <w:t>进行快速处理</w:t>
            </w:r>
            <w:r>
              <w:rPr>
                <w:rFonts w:hint="eastAsia" w:ascii="方正仿宋_GBK" w:hAnsi="方正仿宋_GBK" w:eastAsia="方正仿宋_GBK" w:cs="方正仿宋_GBK"/>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continue"/>
            <w:tcBorders>
              <w:left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kern w:val="2"/>
                <w:sz w:val="21"/>
                <w:szCs w:val="21"/>
                <w:lang w:val="en-US" w:eastAsia="zh-CN" w:bidi="ar"/>
              </w:rPr>
            </w:pP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
              </w:rPr>
              <w:t>实时监测</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
              </w:rPr>
              <w:t>通过对可燃气体探测器设备的实时监测，</w:t>
            </w:r>
            <w:r>
              <w:rPr>
                <w:rFonts w:hint="eastAsia" w:ascii="方正仿宋_GBK" w:hAnsi="方正仿宋_GBK" w:eastAsia="方正仿宋_GBK" w:cs="方正仿宋_GBK"/>
                <w:sz w:val="21"/>
                <w:szCs w:val="21"/>
                <w:lang w:eastAsia="zh-CN"/>
              </w:rPr>
              <w:t>工作人员可</w:t>
            </w:r>
            <w:r>
              <w:rPr>
                <w:rFonts w:hint="eastAsia" w:ascii="方正仿宋_GBK" w:hAnsi="方正仿宋_GBK" w:eastAsia="方正仿宋_GBK" w:cs="方正仿宋_GBK"/>
                <w:sz w:val="21"/>
                <w:szCs w:val="21"/>
              </w:rPr>
              <w:t>查看、筛选、汇总信息，及时发现异常设备，避免因设备不在线而错失报警信息的接收。</w:t>
            </w:r>
            <w:r>
              <w:rPr>
                <w:rFonts w:hint="eastAsia" w:ascii="方正仿宋_GBK" w:hAnsi="方正仿宋_GBK" w:eastAsia="方正仿宋_GBK" w:cs="方正仿宋_GBK"/>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监测报表</w:t>
            </w:r>
          </w:p>
        </w:tc>
        <w:tc>
          <w:tcPr>
            <w:tcW w:w="5076" w:type="dxa"/>
            <w:tcBorders>
              <w:top w:val="single" w:color="auto" w:sz="4" w:space="0"/>
              <w:left w:val="single" w:color="auto" w:sz="4" w:space="0"/>
              <w:bottom w:val="single" w:color="auto" w:sz="4" w:space="0"/>
              <w:right w:val="single" w:color="auto" w:sz="4" w:space="0"/>
            </w:tcBorders>
            <w:noWrap/>
            <w:vAlign w:val="top"/>
          </w:tcPr>
          <w:p>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rPr>
              <w:t>可查看系统报警统计总览、报警及隐患统计、设备状态统计，及报警/隐患历史记录等相关数据。</w:t>
            </w:r>
            <w:r>
              <w:rPr>
                <w:rFonts w:hint="eastAsia" w:ascii="方正仿宋_GBK" w:hAnsi="方正仿宋_GBK" w:eastAsia="方正仿宋_GBK" w:cs="方正仿宋_GBK"/>
                <w:sz w:val="21"/>
                <w:szCs w:val="21"/>
                <w:lang w:eastAsia="zh-CN"/>
              </w:rPr>
              <w:t>从</w:t>
            </w:r>
            <w:r>
              <w:rPr>
                <w:rFonts w:hint="eastAsia" w:ascii="方正仿宋_GBK" w:hAnsi="方正仿宋_GBK" w:eastAsia="方正仿宋_GBK" w:cs="方正仿宋_GBK"/>
                <w:sz w:val="21"/>
                <w:szCs w:val="21"/>
              </w:rPr>
              <w:t>全局角度了解单位、设备、报警、隐患等数据。并定期生成统计分析报告，提供给联网单位或相关监管部门。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问题处置场景</w:t>
            </w:r>
          </w:p>
        </w:tc>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报警复核及处置</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自动报警</w:t>
            </w:r>
            <w:r>
              <w:rPr>
                <w:rFonts w:hint="eastAsia" w:ascii="方正仿宋_GBK" w:hAnsi="方正仿宋_GBK" w:eastAsia="方正仿宋_GBK" w:cs="方正仿宋_GBK"/>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 xml:space="preserve">当物联网监测设备监测到报警时，系统自动弹窗提醒并展示报警信息。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报警定位</w:t>
            </w:r>
            <w:r>
              <w:rPr>
                <w:rFonts w:hint="eastAsia" w:ascii="方正仿宋_GBK" w:hAnsi="方正仿宋_GBK" w:eastAsia="方正仿宋_GBK" w:cs="方正仿宋_GBK"/>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工作人员可查看报警设备安装的具体位置，方便迅速抵达报警位置，进行报警复核。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电话复核</w:t>
            </w:r>
          </w:p>
          <w:p>
            <w:pPr>
              <w:pStyle w:val="3"/>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lang w:eastAsia="zh-CN"/>
              </w:rPr>
              <w:t>工作</w:t>
            </w:r>
            <w:r>
              <w:rPr>
                <w:rFonts w:hint="eastAsia" w:ascii="方正仿宋_GBK" w:hAnsi="方正仿宋_GBK" w:eastAsia="方正仿宋_GBK" w:cs="方正仿宋_GBK"/>
                <w:sz w:val="21"/>
                <w:szCs w:val="21"/>
              </w:rPr>
              <w:t>人员电话联系</w:t>
            </w:r>
            <w:r>
              <w:rPr>
                <w:rFonts w:hint="eastAsia" w:ascii="方正仿宋_GBK" w:hAnsi="方正仿宋_GBK" w:eastAsia="方正仿宋_GBK" w:cs="方正仿宋_GBK"/>
                <w:sz w:val="21"/>
                <w:szCs w:val="21"/>
                <w:lang w:eastAsia="zh-CN"/>
              </w:rPr>
              <w:t>报警设备绑定</w:t>
            </w:r>
            <w:r>
              <w:rPr>
                <w:rFonts w:hint="eastAsia" w:ascii="方正仿宋_GBK" w:hAnsi="方正仿宋_GBK" w:eastAsia="方正仿宋_GBK" w:cs="方正仿宋_GBK"/>
                <w:sz w:val="21"/>
                <w:szCs w:val="21"/>
              </w:rPr>
              <w:t>用户，询问现场情况，是否</w:t>
            </w:r>
            <w:r>
              <w:rPr>
                <w:rFonts w:hint="eastAsia" w:ascii="方正仿宋_GBK" w:hAnsi="方正仿宋_GBK" w:eastAsia="方正仿宋_GBK" w:cs="方正仿宋_GBK"/>
                <w:sz w:val="21"/>
                <w:szCs w:val="21"/>
                <w:lang w:eastAsia="zh-CN"/>
              </w:rPr>
              <w:t>是</w:t>
            </w:r>
            <w:r>
              <w:rPr>
                <w:rFonts w:hint="eastAsia" w:ascii="方正仿宋_GBK" w:hAnsi="方正仿宋_GBK" w:eastAsia="方正仿宋_GBK" w:cs="方正仿宋_GBK"/>
                <w:sz w:val="21"/>
                <w:szCs w:val="21"/>
              </w:rPr>
              <w:t>真</w:t>
            </w:r>
            <w:r>
              <w:rPr>
                <w:rFonts w:hint="eastAsia" w:ascii="方正仿宋_GBK" w:hAnsi="方正仿宋_GBK" w:eastAsia="方正仿宋_GBK" w:cs="方正仿宋_GBK"/>
                <w:sz w:val="21"/>
                <w:szCs w:val="21"/>
                <w:lang w:eastAsia="zh-CN"/>
              </w:rPr>
              <w:t>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现场复核</w:t>
            </w:r>
            <w:r>
              <w:rPr>
                <w:rFonts w:hint="eastAsia" w:ascii="方正仿宋_GBK" w:hAnsi="方正仿宋_GBK" w:eastAsia="方正仿宋_GBK" w:cs="方正仿宋_GBK"/>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根据复核结果，支持用户确定当前报警为真警或误报。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误报处置</w:t>
            </w:r>
            <w:r>
              <w:rPr>
                <w:rFonts w:hint="eastAsia" w:ascii="方正仿宋_GBK" w:hAnsi="方正仿宋_GBK" w:eastAsia="方正仿宋_GBK" w:cs="方正仿宋_GBK"/>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kern w:val="2"/>
                <w:sz w:val="21"/>
                <w:szCs w:val="21"/>
                <w:lang w:val="en-US" w:eastAsia="zh-CN" w:bidi="ar"/>
              </w:rPr>
              <w:t>当复核为误报时，监管中心工作人员可在平台上进行设备误报操作。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真警处置</w:t>
            </w:r>
            <w:r>
              <w:rPr>
                <w:rFonts w:hint="eastAsia" w:ascii="方正仿宋_GBK" w:hAnsi="方正仿宋_GBK" w:eastAsia="方正仿宋_GBK" w:cs="方正仿宋_GBK"/>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当复核为真实隐患时，可通过系统将该条隐患分发到隐患管理模块，由相应专业人员处理。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SA"/>
              </w:rPr>
              <w:t>如复核确认是真警，可通过系统将该条警情流转到线下维护运营人员处置，并持续跟进，记录后关闭该条报警信息。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62"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方正仿宋_GBK" w:hAnsi="方正仿宋_GBK" w:eastAsia="方正仿宋_GBK" w:cs="方正仿宋_GBK"/>
                <w:kern w:val="2"/>
                <w:sz w:val="21"/>
                <w:szCs w:val="21"/>
              </w:rPr>
            </w:pPr>
          </w:p>
        </w:tc>
        <w:tc>
          <w:tcPr>
            <w:tcW w:w="268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公众服务</w:t>
            </w:r>
          </w:p>
        </w:tc>
        <w:tc>
          <w:tcPr>
            <w:tcW w:w="5076"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kern w:val="2"/>
                <w:sz w:val="21"/>
                <w:szCs w:val="21"/>
                <w:lang w:val="en-US" w:eastAsia="zh-CN" w:bidi="ar"/>
              </w:rPr>
              <w:t>支持其通过公众号或小程序查看设备的实时运行情况，并可以查看设备的基本信息、历史报警、故障记录等。</w:t>
            </w:r>
          </w:p>
        </w:tc>
      </w:tr>
    </w:tbl>
    <w:p>
      <w:pPr>
        <w:keepNext w:val="0"/>
        <w:keepLines w:val="0"/>
        <w:pageBreakBefore w:val="0"/>
        <w:widowControl w:val="0"/>
        <w:numPr>
          <w:ilvl w:val="0"/>
          <w:numId w:val="0"/>
        </w:numPr>
        <w:kinsoku/>
        <w:wordWrap/>
        <w:overflowPunct/>
        <w:topLinePunct w:val="0"/>
        <w:bidi w:val="0"/>
        <w:snapToGrid/>
        <w:spacing w:line="400" w:lineRule="exact"/>
        <w:ind w:left="210" w:leftChars="0"/>
        <w:textAlignment w:val="auto"/>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（二）硬件设备相关参数：</w:t>
      </w:r>
    </w:p>
    <w:tbl>
      <w:tblPr>
        <w:tblStyle w:val="10"/>
        <w:tblpPr w:leftFromText="180" w:rightFromText="180" w:vertAnchor="text" w:horzAnchor="page" w:tblpXSpec="center" w:tblpY="286"/>
        <w:tblOverlap w:val="never"/>
        <w:tblW w:w="892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34"/>
        <w:gridCol w:w="1318"/>
        <w:gridCol w:w="67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834"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Autospacing="0" w:line="300" w:lineRule="exact"/>
              <w:ind w:left="0" w:right="0"/>
              <w:jc w:val="center"/>
              <w:textAlignment w:val="center"/>
              <w:rPr>
                <w:rFonts w:hint="eastAsia" w:ascii="方正仿宋_GBK" w:hAnsi="方正仿宋_GBK" w:eastAsia="方正仿宋_GBK" w:cs="方正仿宋_GBK"/>
                <w:b/>
                <w:bCs w:val="0"/>
                <w:sz w:val="21"/>
                <w:szCs w:val="21"/>
                <w:lang w:val="en-US"/>
              </w:rPr>
            </w:pPr>
            <w:r>
              <w:rPr>
                <w:rFonts w:hint="eastAsia" w:ascii="方正仿宋_GBK" w:hAnsi="方正仿宋_GBK" w:eastAsia="方正仿宋_GBK" w:cs="方正仿宋_GBK"/>
                <w:b/>
                <w:bCs w:val="0"/>
                <w:kern w:val="0"/>
                <w:sz w:val="21"/>
                <w:szCs w:val="21"/>
                <w:lang w:val="en-US" w:eastAsia="zh-CN" w:bidi="ar"/>
              </w:rPr>
              <w:t>序号</w:t>
            </w:r>
          </w:p>
        </w:tc>
        <w:tc>
          <w:tcPr>
            <w:tcW w:w="1318"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Autospacing="0" w:line="300" w:lineRule="exact"/>
              <w:ind w:left="0" w:right="0"/>
              <w:jc w:val="center"/>
              <w:textAlignment w:val="center"/>
              <w:rPr>
                <w:rFonts w:hint="eastAsia" w:ascii="方正仿宋_GBK" w:hAnsi="方正仿宋_GBK" w:eastAsia="方正仿宋_GBK" w:cs="方正仿宋_GBK"/>
                <w:b/>
                <w:bCs w:val="0"/>
                <w:sz w:val="21"/>
                <w:szCs w:val="21"/>
                <w:lang w:val="en-US"/>
              </w:rPr>
            </w:pPr>
            <w:r>
              <w:rPr>
                <w:rFonts w:hint="eastAsia" w:ascii="方正仿宋_GBK" w:hAnsi="方正仿宋_GBK" w:eastAsia="方正仿宋_GBK" w:cs="方正仿宋_GBK"/>
                <w:b/>
                <w:bCs w:val="0"/>
                <w:kern w:val="0"/>
                <w:sz w:val="21"/>
                <w:szCs w:val="21"/>
                <w:lang w:val="en-US" w:eastAsia="zh-CN" w:bidi="ar"/>
              </w:rPr>
              <w:t>设备名称</w:t>
            </w:r>
          </w:p>
        </w:tc>
        <w:tc>
          <w:tcPr>
            <w:tcW w:w="6775"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Autospacing="0" w:line="300" w:lineRule="exact"/>
              <w:ind w:left="0" w:right="0"/>
              <w:jc w:val="center"/>
              <w:textAlignment w:val="center"/>
              <w:rPr>
                <w:rFonts w:hint="eastAsia" w:ascii="方正仿宋_GBK" w:hAnsi="方正仿宋_GBK" w:eastAsia="方正仿宋_GBK" w:cs="方正仿宋_GBK"/>
                <w:b/>
                <w:bCs w:val="0"/>
                <w:sz w:val="21"/>
                <w:szCs w:val="21"/>
                <w:lang w:val="en-US"/>
              </w:rPr>
            </w:pPr>
            <w:r>
              <w:rPr>
                <w:rFonts w:hint="eastAsia" w:ascii="方正仿宋_GBK" w:hAnsi="方正仿宋_GBK" w:eastAsia="方正仿宋_GBK" w:cs="方正仿宋_GBK"/>
                <w:b/>
                <w:bCs w:val="0"/>
                <w:kern w:val="0"/>
                <w:sz w:val="21"/>
                <w:szCs w:val="21"/>
                <w:lang w:val="en-US" w:eastAsia="zh-CN" w:bidi="ar"/>
              </w:rPr>
              <w:t>详细参数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34"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center"/>
              <w:rPr>
                <w:rFonts w:hint="eastAsia" w:ascii="方正仿宋_GBK" w:hAnsi="方正仿宋_GBK" w:eastAsia="方正仿宋_GBK" w:cs="方正仿宋_GBK"/>
                <w:b/>
                <w:bCs/>
                <w:sz w:val="21"/>
                <w:szCs w:val="21"/>
                <w:lang w:val="en-US"/>
              </w:rPr>
            </w:pPr>
            <w:r>
              <w:rPr>
                <w:rFonts w:hint="eastAsia" w:ascii="方正仿宋_GBK" w:hAnsi="方正仿宋_GBK" w:eastAsia="方正仿宋_GBK" w:cs="方正仿宋_GBK"/>
                <w:b/>
                <w:bCs/>
                <w:kern w:val="2"/>
                <w:sz w:val="21"/>
                <w:szCs w:val="21"/>
                <w:lang w:val="en-US" w:eastAsia="zh-CN" w:bidi="ar"/>
              </w:rPr>
              <w:t>1</w:t>
            </w:r>
          </w:p>
        </w:tc>
        <w:tc>
          <w:tcPr>
            <w:tcW w:w="1318"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center"/>
              <w:rPr>
                <w:rFonts w:hint="eastAsia" w:ascii="方正仿宋_GBK" w:hAnsi="方正仿宋_GBK" w:eastAsia="方正仿宋_GBK" w:cs="方正仿宋_GBK"/>
                <w:b/>
                <w:bCs/>
                <w:sz w:val="21"/>
                <w:szCs w:val="21"/>
                <w:lang w:val="en-US"/>
              </w:rPr>
            </w:pPr>
            <w:r>
              <w:rPr>
                <w:rFonts w:hint="eastAsia" w:ascii="方正仿宋_GBK" w:hAnsi="方正仿宋_GBK" w:eastAsia="方正仿宋_GBK" w:cs="方正仿宋_GBK"/>
                <w:b/>
                <w:bCs/>
                <w:kern w:val="2"/>
                <w:sz w:val="21"/>
                <w:szCs w:val="21"/>
                <w:lang w:val="en-US" w:eastAsia="zh-CN" w:bidi="ar"/>
              </w:rPr>
              <w:t>可燃气体报警器</w:t>
            </w:r>
          </w:p>
        </w:tc>
        <w:tc>
          <w:tcPr>
            <w:tcW w:w="6775"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both"/>
              <w:rPr>
                <w:rFonts w:hint="eastAsia" w:ascii="方正仿宋_GBK" w:hAnsi="方正仿宋_GBK" w:eastAsia="方正仿宋_GBK" w:cs="方正仿宋_GBK"/>
                <w:b/>
                <w:bCs/>
                <w:kern w:val="2"/>
                <w:sz w:val="21"/>
                <w:szCs w:val="21"/>
                <w:lang w:val="en-US" w:eastAsia="zh-CN" w:bidi="ar"/>
              </w:rPr>
            </w:pPr>
            <w:r>
              <w:rPr>
                <w:rFonts w:hint="eastAsia" w:ascii="方正仿宋_GBK" w:hAnsi="方正仿宋_GBK" w:eastAsia="方正仿宋_GBK" w:cs="方正仿宋_GBK"/>
                <w:b/>
                <w:bCs/>
                <w:kern w:val="2"/>
                <w:sz w:val="21"/>
                <w:szCs w:val="21"/>
                <w:lang w:val="en-US" w:eastAsia="zh-CN" w:bidi="ar"/>
              </w:rPr>
              <w:t>功能特性要求：</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（1）报警装置适用气体类型：二甲醚、丙烷；</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（2）报警装置传感器适用寿命不得低于三年；</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报警功能：</w:t>
            </w:r>
            <w:r>
              <w:rPr>
                <w:rFonts w:hint="eastAsia" w:ascii="方正仿宋_GBK" w:hAnsi="方正仿宋_GBK" w:eastAsia="方正仿宋_GBK" w:cs="方正仿宋_GBK"/>
                <w:sz w:val="21"/>
                <w:szCs w:val="21"/>
              </w:rPr>
              <w:t>报警浓度达到设置的报警阈值，会发出声光报警</w:t>
            </w:r>
            <w:r>
              <w:rPr>
                <w:rFonts w:hint="eastAsia" w:ascii="方正仿宋_GBK" w:hAnsi="方正仿宋_GBK" w:eastAsia="方正仿宋_GBK" w:cs="方正仿宋_GBK"/>
                <w:sz w:val="21"/>
                <w:szCs w:val="21"/>
                <w:lang w:eastAsia="zh-CN"/>
              </w:rPr>
              <w:t>；当</w:t>
            </w:r>
            <w:r>
              <w:rPr>
                <w:rFonts w:hint="eastAsia" w:ascii="方正仿宋_GBK" w:hAnsi="方正仿宋_GBK" w:eastAsia="方正仿宋_GBK" w:cs="方正仿宋_GBK"/>
                <w:kern w:val="2"/>
                <w:sz w:val="21"/>
                <w:szCs w:val="21"/>
                <w:lang w:val="en-US" w:eastAsia="zh-CN" w:bidi="ar"/>
              </w:rPr>
              <w:t>气体浓度低于报警设定值时，气体探测器30秒内自动恢复；</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kern w:val="2"/>
                <w:sz w:val="21"/>
                <w:szCs w:val="21"/>
                <w:lang w:val="en-US" w:eastAsia="zh-CN" w:bidi="ar"/>
              </w:rPr>
              <w:t>（4） 报警输出：报警器可输出控制信号，控制二甲醚钢瓶专用机械手臂或电磁阀的关闭；</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5</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具有自检、消音、等功能</w:t>
            </w:r>
            <w:r>
              <w:rPr>
                <w:rFonts w:hint="eastAsia" w:ascii="方正仿宋_GBK" w:hAnsi="方正仿宋_GBK" w:eastAsia="方正仿宋_GBK" w:cs="方正仿宋_GBK"/>
                <w:sz w:val="21"/>
                <w:szCs w:val="21"/>
                <w:lang w:eastAsia="zh-CN"/>
              </w:rPr>
              <w:t>；</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6</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支持NB-</w:t>
            </w:r>
            <w:r>
              <w:rPr>
                <w:rFonts w:hint="eastAsia" w:ascii="方正仿宋_GBK" w:hAnsi="方正仿宋_GBK" w:eastAsia="方正仿宋_GBK" w:cs="方正仿宋_GBK"/>
                <w:sz w:val="21"/>
                <w:szCs w:val="21"/>
                <w:lang w:val="en-US" w:eastAsia="zh-CN"/>
              </w:rPr>
              <w:t>I</w:t>
            </w:r>
            <w:r>
              <w:rPr>
                <w:rFonts w:hint="eastAsia" w:ascii="方正仿宋_GBK" w:hAnsi="方正仿宋_GBK" w:eastAsia="方正仿宋_GBK" w:cs="方正仿宋_GBK"/>
                <w:sz w:val="21"/>
                <w:szCs w:val="21"/>
              </w:rPr>
              <w:t>oT通信方式与平台通信，</w:t>
            </w:r>
            <w:r>
              <w:rPr>
                <w:rFonts w:hint="eastAsia" w:ascii="方正仿宋_GBK" w:hAnsi="方正仿宋_GBK" w:eastAsia="方正仿宋_GBK" w:cs="方正仿宋_GBK"/>
                <w:sz w:val="21"/>
                <w:szCs w:val="21"/>
                <w:lang w:eastAsia="zh-CN"/>
              </w:rPr>
              <w:t>实现平台化管理；</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7</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支持通过</w:t>
            </w:r>
            <w:r>
              <w:rPr>
                <w:rFonts w:hint="eastAsia" w:ascii="方正仿宋_GBK" w:hAnsi="方正仿宋_GBK" w:eastAsia="方正仿宋_GBK" w:cs="方正仿宋_GBK"/>
                <w:sz w:val="21"/>
                <w:szCs w:val="21"/>
              </w:rPr>
              <w:t>手机APP查看设备状态、报警信息</w:t>
            </w:r>
            <w:r>
              <w:rPr>
                <w:rFonts w:hint="eastAsia" w:ascii="方正仿宋_GBK" w:hAnsi="方正仿宋_GBK" w:eastAsia="方正仿宋_GBK" w:cs="方正仿宋_GBK"/>
                <w:sz w:val="21"/>
                <w:szCs w:val="21"/>
                <w:lang w:eastAsia="zh-CN"/>
              </w:rPr>
              <w:t>；</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kern w:val="2"/>
                <w:sz w:val="21"/>
                <w:szCs w:val="21"/>
                <w:lang w:val="en-US" w:eastAsia="zh-CN" w:bidi="ar"/>
              </w:rPr>
            </w:pP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支持日志保存功能，记录报警、报警恢复、故障、故障恢复</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四</w:t>
            </w:r>
            <w:r>
              <w:rPr>
                <w:rFonts w:hint="eastAsia" w:ascii="方正仿宋_GBK" w:hAnsi="方正仿宋_GBK" w:eastAsia="方正仿宋_GBK" w:cs="方正仿宋_GBK"/>
                <w:sz w:val="21"/>
                <w:szCs w:val="21"/>
              </w:rPr>
              <w:t>种类型日志</w:t>
            </w:r>
            <w:r>
              <w:rPr>
                <w:rFonts w:hint="eastAsia" w:ascii="方正仿宋_GBK" w:hAnsi="方正仿宋_GBK" w:eastAsia="方正仿宋_GBK" w:cs="方正仿宋_GBK"/>
                <w:sz w:val="21"/>
                <w:szCs w:val="21"/>
                <w:lang w:eastAsia="zh-CN"/>
              </w:rPr>
              <w:t>；</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sz w:val="21"/>
                <w:szCs w:val="21"/>
                <w:lang w:val="en-US" w:eastAsia="zh-CN"/>
              </w:rPr>
              <w:t>9） 工商业型燃气报警器传感器为插拔式设计，可单独更换；</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（10）报警联动输出可同时联动多路机械手臂动作切阀；</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 根据不同的应用场景报警器需具备联动钢瓶专用机械手和电磁阀功能；</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（12）根据不同的应用场景报警器与电磁阀或钢瓶专用机械手需具备联动信号无线传输功能；</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（13）工商业报警装置需取得防爆资质证书；</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lang w:val="en-US" w:eastAsia="zh-CN"/>
              </w:rPr>
              <w:t>（14）报警装置需取得二甲醚气体第三方检测报告；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834"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b/>
                <w:bCs/>
                <w:kern w:val="2"/>
                <w:sz w:val="21"/>
                <w:szCs w:val="21"/>
                <w:lang w:val="en-US" w:eastAsia="zh-CN" w:bidi="ar"/>
              </w:rPr>
              <w:t>2</w:t>
            </w:r>
          </w:p>
        </w:tc>
        <w:tc>
          <w:tcPr>
            <w:tcW w:w="1318"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bCs/>
                <w:sz w:val="21"/>
                <w:szCs w:val="21"/>
                <w:lang w:val="en-US" w:eastAsia="zh-CN"/>
              </w:rPr>
              <w:t>联动切断装置</w:t>
            </w:r>
          </w:p>
        </w:tc>
        <w:tc>
          <w:tcPr>
            <w:tcW w:w="6775" w:type="dxa"/>
            <w:tcBorders>
              <w:top w:val="single" w:color="000000" w:sz="8" w:space="0"/>
              <w:left w:val="single" w:color="000000" w:sz="8" w:space="0"/>
              <w:bottom w:val="single" w:color="000000" w:sz="8" w:space="0"/>
              <w:right w:val="single" w:color="000000" w:sz="8" w:space="0"/>
            </w:tcBorders>
            <w:noWrap/>
            <w:tcMar>
              <w:top w:w="15" w:type="dxa"/>
              <w:left w:w="15" w:type="dxa"/>
              <w:bottom w:w="15" w:type="dxa"/>
              <w:right w:w="15" w:type="dxa"/>
            </w:tcMar>
            <w:vAlign w:val="center"/>
          </w:tcPr>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技术参数要求：</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（1）液化气瓶专用机械手具备抗高压能力阀门压力≥1.6MPa</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（2）液化气瓶专用机械手开关阀时间低于5-10s</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（3）二甲醚（液化石油气）专用机械手和电磁阀，具有抗二甲醚气体腐蚀功能</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1"/>
                <w:szCs w:val="21"/>
                <w:lang w:val="en-US" w:eastAsia="zh-CN"/>
              </w:rPr>
              <w:t>（4）液化石油气（二甲醚）电磁阀阀门压力≥100kpa</w:t>
            </w:r>
          </w:p>
        </w:tc>
      </w:tr>
    </w:tbl>
    <w:p>
      <w:pPr>
        <w:numPr>
          <w:ilvl w:val="0"/>
          <w:numId w:val="0"/>
        </w:numPr>
        <w:spacing w:line="440" w:lineRule="exact"/>
        <w:ind w:firstLine="241" w:firstLineChars="100"/>
        <w:jc w:val="left"/>
        <w:rPr>
          <w:rFonts w:hint="eastAsia" w:ascii="方正仿宋_GBK" w:hAnsi="方正仿宋_GBK" w:eastAsia="方正仿宋_GBK" w:cs="方正仿宋_GBK"/>
          <w:b/>
          <w:bCs/>
          <w:sz w:val="24"/>
          <w:szCs w:val="24"/>
          <w:lang w:val="en-US" w:eastAsia="zh-CN"/>
        </w:rPr>
      </w:pPr>
    </w:p>
    <w:p>
      <w:pPr>
        <w:numPr>
          <w:ilvl w:val="0"/>
          <w:numId w:val="0"/>
        </w:numPr>
        <w:spacing w:line="440" w:lineRule="exact"/>
        <w:ind w:firstLine="241" w:firstLineChars="100"/>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（三）设备供应商的售后维保工作要求：</w:t>
      </w:r>
    </w:p>
    <w:p>
      <w:pPr>
        <w:pStyle w:val="6"/>
        <w:rPr>
          <w:rFonts w:hint="eastAsia" w:ascii="方正仿宋_GBK" w:hAnsi="方正仿宋_GBK" w:eastAsia="方正仿宋_GBK" w:cs="方正仿宋_GBK"/>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79"/>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6"/>
              <w:numPr>
                <w:ilvl w:val="0"/>
                <w:numId w:val="0"/>
              </w:numP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1</w:t>
            </w:r>
          </w:p>
        </w:tc>
        <w:tc>
          <w:tcPr>
            <w:tcW w:w="1579" w:type="dxa"/>
          </w:tcPr>
          <w:p>
            <w:pPr>
              <w:pStyle w:val="6"/>
              <w:numPr>
                <w:ilvl w:val="0"/>
                <w:numId w:val="0"/>
              </w:numP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平台监管要求</w:t>
            </w:r>
          </w:p>
        </w:tc>
        <w:tc>
          <w:tcPr>
            <w:tcW w:w="6150" w:type="dxa"/>
          </w:tcPr>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1、需在重庆市范围内搭建有本地监控指挥中心。</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1"/>
                <w:szCs w:val="21"/>
                <w:lang w:val="en-US" w:eastAsia="zh-CN"/>
              </w:rPr>
              <w:t>2、云平台指挥调度中心，并由专人24小时值守。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6"/>
              <w:numPr>
                <w:ilvl w:val="0"/>
                <w:numId w:val="0"/>
              </w:numP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2</w:t>
            </w:r>
          </w:p>
        </w:tc>
        <w:tc>
          <w:tcPr>
            <w:tcW w:w="1579" w:type="dxa"/>
            <w:vAlign w:val="center"/>
          </w:tcPr>
          <w:p>
            <w:pPr>
              <w:pStyle w:val="6"/>
              <w:numPr>
                <w:ilvl w:val="0"/>
                <w:numId w:val="0"/>
              </w:num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售后维保服务要求</w:t>
            </w:r>
          </w:p>
        </w:tc>
        <w:tc>
          <w:tcPr>
            <w:tcW w:w="6150" w:type="dxa"/>
          </w:tcPr>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both"/>
              <w:rPr>
                <w:rFonts w:hint="eastAsia" w:ascii="方正仿宋_GBK" w:hAnsi="方正仿宋_GBK" w:eastAsia="方正仿宋_GBK" w:cs="方正仿宋_GBK"/>
                <w:b w:val="0"/>
                <w:bCs w:val="0"/>
                <w:kern w:val="2"/>
                <w:sz w:val="21"/>
                <w:szCs w:val="21"/>
                <w:lang w:val="en-US" w:eastAsia="zh-CN" w:bidi="ar"/>
              </w:rPr>
            </w:pPr>
            <w:r>
              <w:rPr>
                <w:rFonts w:hint="eastAsia" w:ascii="方正仿宋_GBK" w:hAnsi="方正仿宋_GBK" w:eastAsia="方正仿宋_GBK" w:cs="方正仿宋_GBK"/>
                <w:lang w:val="en-US" w:eastAsia="zh-CN"/>
              </w:rPr>
              <w:t>1、需承诺对燃气报警装置不低于一年的产品质保和三年的售后维</w:t>
            </w:r>
            <w:r>
              <w:rPr>
                <w:rFonts w:hint="eastAsia" w:ascii="方正仿宋_GBK" w:hAnsi="方正仿宋_GBK" w:eastAsia="方正仿宋_GBK" w:cs="方正仿宋_GBK"/>
                <w:b w:val="0"/>
                <w:bCs w:val="0"/>
                <w:kern w:val="2"/>
                <w:sz w:val="21"/>
                <w:szCs w:val="21"/>
                <w:lang w:val="en-US" w:eastAsia="zh-CN" w:bidi="ar"/>
              </w:rPr>
              <w:t>保服务。</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both"/>
              <w:rPr>
                <w:rFonts w:hint="eastAsia" w:ascii="方正仿宋_GBK" w:hAnsi="方正仿宋_GBK" w:eastAsia="方正仿宋_GBK" w:cs="方正仿宋_GBK"/>
                <w:b w:val="0"/>
                <w:bCs w:val="0"/>
                <w:kern w:val="2"/>
                <w:sz w:val="21"/>
                <w:szCs w:val="21"/>
                <w:lang w:val="en-US" w:eastAsia="zh-CN" w:bidi="ar"/>
              </w:rPr>
            </w:pPr>
            <w:r>
              <w:rPr>
                <w:rFonts w:hint="eastAsia" w:ascii="方正仿宋_GBK" w:hAnsi="方正仿宋_GBK" w:eastAsia="方正仿宋_GBK" w:cs="方正仿宋_GBK"/>
                <w:b w:val="0"/>
                <w:bCs w:val="0"/>
                <w:kern w:val="2"/>
                <w:sz w:val="21"/>
                <w:szCs w:val="21"/>
                <w:lang w:val="en-US" w:eastAsia="zh-CN" w:bidi="ar"/>
              </w:rPr>
              <w:t>2、有本地售后服务团队，对终端业主的售后服务需求做到及时响应。</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both"/>
              <w:rPr>
                <w:rFonts w:hint="eastAsia" w:ascii="方正仿宋_GBK" w:hAnsi="方正仿宋_GBK" w:eastAsia="方正仿宋_GBK" w:cs="方正仿宋_GBK"/>
                <w:b w:val="0"/>
                <w:bCs w:val="0"/>
                <w:kern w:val="2"/>
                <w:sz w:val="21"/>
                <w:szCs w:val="21"/>
                <w:lang w:val="en-US" w:eastAsia="zh-CN" w:bidi="ar"/>
              </w:rPr>
            </w:pPr>
            <w:r>
              <w:rPr>
                <w:rFonts w:hint="eastAsia" w:ascii="方正仿宋_GBK" w:hAnsi="方正仿宋_GBK" w:eastAsia="方正仿宋_GBK" w:cs="方正仿宋_GBK"/>
                <w:b w:val="0"/>
                <w:bCs w:val="0"/>
                <w:kern w:val="2"/>
                <w:sz w:val="21"/>
                <w:szCs w:val="21"/>
                <w:lang w:val="en-US" w:eastAsia="zh-CN" w:bidi="ar"/>
              </w:rPr>
              <w:t>3、需递交售后服务方案与售后维保服务承诺书及保证措施进行备案。</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300" w:lineRule="exact"/>
              <w:ind w:left="0" w:right="0"/>
              <w:jc w:val="both"/>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kern w:val="2"/>
                <w:sz w:val="21"/>
                <w:szCs w:val="21"/>
                <w:lang w:val="en-US" w:eastAsia="zh-CN" w:bidi="ar"/>
              </w:rPr>
              <w:t>4、燃气报警装置需准备备用设备，对故障设备及时替换返修。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tcPr>
          <w:p>
            <w:pPr>
              <w:pStyle w:val="6"/>
              <w:numPr>
                <w:ilvl w:val="0"/>
                <w:numId w:val="0"/>
              </w:numP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3.</w:t>
            </w:r>
          </w:p>
        </w:tc>
        <w:tc>
          <w:tcPr>
            <w:tcW w:w="1579" w:type="dxa"/>
            <w:vAlign w:val="center"/>
          </w:tcPr>
          <w:p>
            <w:pPr>
              <w:pStyle w:val="6"/>
              <w:numPr>
                <w:ilvl w:val="0"/>
                <w:numId w:val="0"/>
              </w:numPr>
              <w:jc w:val="center"/>
              <w:rPr>
                <w:rFonts w:hint="eastAsia" w:ascii="方正仿宋_GBK" w:hAnsi="方正仿宋_GBK" w:eastAsia="方正仿宋_GBK" w:cs="方正仿宋_GBK"/>
                <w:vertAlign w:val="baseline"/>
                <w:lang w:val="en-US" w:eastAsia="zh-CN"/>
              </w:rPr>
            </w:pPr>
            <w:r>
              <w:rPr>
                <w:rFonts w:hint="eastAsia" w:ascii="方正仿宋_GBK" w:hAnsi="方正仿宋_GBK" w:eastAsia="方正仿宋_GBK" w:cs="方正仿宋_GBK"/>
                <w:vertAlign w:val="baseline"/>
                <w:lang w:val="en-US" w:eastAsia="zh-CN"/>
              </w:rPr>
              <w:t>应急响应、处置要求</w:t>
            </w:r>
          </w:p>
        </w:tc>
        <w:tc>
          <w:tcPr>
            <w:tcW w:w="6150" w:type="dxa"/>
          </w:tcPr>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1、需承诺发生燃气报警事件，1分钟内响应，30分钟内需到达现场处置。2小时内处置完毕。</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2、完善的应急响应机制，应对突发的燃气泄漏报警事件需有专门的部门或人员负责处置。</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3、处置人员、处置过程及处置结果需形成记录并可追溯。</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4、需递交应急处置方案与承诺书及保证措施进行备案。</w:t>
            </w:r>
          </w:p>
          <w:p>
            <w:pPr>
              <w:keepNext w:val="0"/>
              <w:keepLines w:val="0"/>
              <w:pageBreakBefore w:val="0"/>
              <w:numPr>
                <w:ilvl w:val="0"/>
                <w:numId w:val="3"/>
              </w:numPr>
              <w:kinsoku/>
              <w:wordWrap/>
              <w:overflowPunct/>
              <w:topLinePunct w:val="0"/>
              <w:autoSpaceDE/>
              <w:autoSpaceDN/>
              <w:bidi w:val="0"/>
              <w:adjustRightInd/>
              <w:spacing w:line="300" w:lineRule="exact"/>
              <w:ind w:left="0" w:leftChars="0" w:hanging="425" w:firstLineChars="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1"/>
                <w:szCs w:val="21"/>
                <w:lang w:val="en-US" w:eastAsia="zh-CN"/>
              </w:rPr>
              <w:t>5、具有燃气安全生产管理、应急抢修、运行维护等关键岗位人员。</w:t>
            </w:r>
          </w:p>
        </w:tc>
      </w:tr>
    </w:tbl>
    <w:p>
      <w:pPr>
        <w:pStyle w:val="6"/>
        <w:numPr>
          <w:ilvl w:val="0"/>
          <w:numId w:val="0"/>
        </w:numPr>
        <w:jc w:val="left"/>
        <w:rPr>
          <w:rFonts w:hint="eastAsia" w:ascii="方正仿宋_GBK" w:hAnsi="方正仿宋_GBK" w:eastAsia="方正仿宋_GBK" w:cs="方正仿宋_GBK"/>
          <w:b/>
          <w:bCs/>
          <w:sz w:val="32"/>
          <w:szCs w:val="32"/>
          <w:lang w:val="en-US" w:eastAsia="zh-CN"/>
        </w:rPr>
      </w:pPr>
    </w:p>
    <w:p>
      <w:pPr>
        <w:pStyle w:val="6"/>
        <w:numPr>
          <w:ilvl w:val="0"/>
          <w:numId w:val="0"/>
        </w:numPr>
        <w:jc w:val="left"/>
        <w:rPr>
          <w:rFonts w:hint="eastAsia" w:ascii="方正仿宋_GBK" w:hAnsi="方正仿宋_GBK" w:eastAsia="方正仿宋_GBK" w:cs="方正仿宋_GBK"/>
          <w:b/>
          <w:bCs/>
          <w:sz w:val="44"/>
          <w:szCs w:val="44"/>
          <w:lang w:val="en-US" w:eastAsia="zh-CN"/>
        </w:rPr>
      </w:pPr>
      <w:r>
        <w:rPr>
          <w:rFonts w:hint="eastAsia" w:ascii="方正仿宋_GBK" w:hAnsi="方正仿宋_GBK" w:eastAsia="方正仿宋_GBK" w:cs="方正仿宋_GBK"/>
          <w:b/>
          <w:bCs/>
          <w:sz w:val="32"/>
          <w:szCs w:val="32"/>
          <w:lang w:val="en-US" w:eastAsia="zh-CN"/>
        </w:rPr>
        <w:t>三、设备供应商的资质要求</w:t>
      </w:r>
    </w:p>
    <w:p>
      <w:pPr>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(一）工商业报警装置资质证书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1.消防产品认证证书</w:t>
      </w:r>
    </w:p>
    <w:p>
      <w:pPr>
        <w:pStyle w:val="6"/>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2.型式检验报告</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3.防爆合格证</w:t>
      </w:r>
    </w:p>
    <w:p>
      <w:pPr>
        <w:pStyle w:val="6"/>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4.无线电发射设备型号核准证</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5.电信设备进网许可证</w:t>
      </w:r>
    </w:p>
    <w:p>
      <w:pPr>
        <w:pStyle w:val="6"/>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6.液化石油气（二甲醚）探测校准报告</w:t>
      </w:r>
    </w:p>
    <w:p>
      <w:pPr>
        <w:pStyle w:val="6"/>
        <w:ind w:left="0" w:leftChars="0" w:firstLine="0" w:firstLineChars="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（二）家用型报警装置资质证书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1.消防产品认证证书</w:t>
      </w:r>
    </w:p>
    <w:p>
      <w:pPr>
        <w:pStyle w:val="6"/>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2.型式检验报告</w:t>
      </w:r>
    </w:p>
    <w:p>
      <w:pPr>
        <w:pStyle w:val="6"/>
        <w:ind w:left="0" w:leftChars="0" w:firstLine="0" w:firstLine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3.无线电发射设备型号核准证</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4.电信设备进网许可证</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5.液化石油气（二甲醚）探测校准报告</w:t>
      </w:r>
    </w:p>
    <w:p>
      <w:pPr>
        <w:pStyle w:val="6"/>
        <w:ind w:left="0" w:leftChars="0" w:firstLine="0" w:firstLineChars="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（三）安装资质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1.防爆电气安装资质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2.防爆电气安装能力认定证书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3.防爆电气维护能力认定证书</w:t>
      </w:r>
    </w:p>
    <w:p>
      <w:pPr>
        <w:bidi w:val="0"/>
        <w:jc w:val="left"/>
        <w:rPr>
          <w:rFonts w:hint="eastAsia" w:ascii="方正仿宋_GBK" w:hAnsi="方正仿宋_GBK" w:eastAsia="方正仿宋_GBK" w:cs="方正仿宋_GBK"/>
          <w:b/>
          <w:sz w:val="40"/>
          <w:lang w:val="en-US" w:eastAsia="zh-CN"/>
        </w:rPr>
      </w:pPr>
    </w:p>
    <w:p>
      <w:pPr>
        <w:snapToGrid w:val="0"/>
        <w:spacing w:line="6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重庆市液化石油气行业协会推荐</w:t>
      </w:r>
      <w:r>
        <w:rPr>
          <w:rFonts w:hint="eastAsia" w:ascii="Times New Roman" w:hAnsi="Times New Roman" w:eastAsia="方正小标宋_GBK" w:cs="Times New Roman"/>
          <w:sz w:val="44"/>
          <w:szCs w:val="44"/>
          <w:lang w:eastAsia="zh-CN"/>
        </w:rPr>
        <w:t>和我室征集的</w:t>
      </w:r>
      <w:r>
        <w:rPr>
          <w:rFonts w:hint="eastAsia" w:ascii="Times New Roman" w:hAnsi="Times New Roman" w:eastAsia="方正小标宋_GBK" w:cs="Times New Roman"/>
          <w:sz w:val="44"/>
          <w:szCs w:val="44"/>
        </w:rPr>
        <w:t>燃气报警</w:t>
      </w:r>
      <w:r>
        <w:rPr>
          <w:rFonts w:hint="eastAsia" w:ascii="Times New Roman" w:hAnsi="Times New Roman" w:eastAsia="方正小标宋_GBK" w:cs="Times New Roman"/>
          <w:sz w:val="44"/>
          <w:szCs w:val="44"/>
          <w:lang w:eastAsia="zh-CN"/>
        </w:rPr>
        <w:t>装置</w:t>
      </w:r>
      <w:r>
        <w:rPr>
          <w:rFonts w:hint="eastAsia" w:ascii="Times New Roman" w:hAnsi="Times New Roman" w:eastAsia="方正小标宋_GBK" w:cs="Times New Roman"/>
          <w:sz w:val="44"/>
          <w:szCs w:val="44"/>
        </w:rPr>
        <w:t>安装单位名单</w:t>
      </w:r>
    </w:p>
    <w:p>
      <w:pPr>
        <w:ind w:firstLine="0" w:firstLineChars="0"/>
        <w:jc w:val="left"/>
        <w:rPr>
          <w:rFonts w:hint="eastAsia" w:ascii="方正仿宋_GBK" w:hAnsi="方正仿宋_GBK" w:eastAsia="方正仿宋_GBK" w:cs="方正仿宋_GBK"/>
          <w:sz w:val="32"/>
          <w:szCs w:val="32"/>
        </w:rPr>
      </w:pPr>
    </w:p>
    <w:tbl>
      <w:tblPr>
        <w:tblStyle w:val="11"/>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185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Pr>
          <w:p>
            <w:pPr>
              <w:widowControl w:val="0"/>
              <w:spacing w:line="240" w:lineRule="auto"/>
              <w:ind w:firstLine="960" w:firstLineChars="300"/>
              <w:jc w:val="left"/>
              <w:rPr>
                <w:rFonts w:hint="eastAsia" w:ascii="方正仿宋_GBK" w:hAnsi="方正仿宋_GBK" w:eastAsia="方正仿宋_GBK" w:cs="方正仿宋_GBK"/>
                <w:kern w:val="0"/>
                <w:sz w:val="32"/>
                <w:szCs w:val="32"/>
              </w:rPr>
            </w:pPr>
            <w:bookmarkStart w:id="0" w:name="_GoBack" w:colFirst="0" w:colLast="2"/>
            <w:r>
              <w:rPr>
                <w:rFonts w:hint="eastAsia" w:ascii="方正仿宋_GBK" w:hAnsi="方正仿宋_GBK" w:eastAsia="方正仿宋_GBK" w:cs="方正仿宋_GBK"/>
                <w:kern w:val="0"/>
                <w:sz w:val="32"/>
                <w:szCs w:val="32"/>
              </w:rPr>
              <w:t>企业名称</w:t>
            </w:r>
          </w:p>
        </w:tc>
        <w:tc>
          <w:tcPr>
            <w:tcW w:w="1853" w:type="dxa"/>
          </w:tcPr>
          <w:p>
            <w:pPr>
              <w:widowControl w:val="0"/>
              <w:spacing w:line="240" w:lineRule="auto"/>
              <w:ind w:firstLine="64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w:t>
            </w:r>
          </w:p>
        </w:tc>
        <w:tc>
          <w:tcPr>
            <w:tcW w:w="2268" w:type="dxa"/>
          </w:tcPr>
          <w:p>
            <w:pPr>
              <w:widowControl w:val="0"/>
              <w:spacing w:line="240" w:lineRule="auto"/>
              <w:ind w:firstLine="640" w:firstLineChars="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联系方式</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重庆国探燃气有限公司</w:t>
            </w:r>
          </w:p>
        </w:tc>
        <w:tc>
          <w:tcPr>
            <w:tcW w:w="1853"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舒乾振</w:t>
            </w:r>
          </w:p>
        </w:tc>
        <w:tc>
          <w:tcPr>
            <w:tcW w:w="2268"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15123288288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重庆佳顶桓城科技公司</w:t>
            </w:r>
          </w:p>
        </w:tc>
        <w:tc>
          <w:tcPr>
            <w:tcW w:w="1853"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黎文贵</w:t>
            </w:r>
          </w:p>
        </w:tc>
        <w:tc>
          <w:tcPr>
            <w:tcW w:w="2268"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 xml:space="preserve">15008289343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335"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河南驰诚电气股份有限公司</w:t>
            </w:r>
          </w:p>
        </w:tc>
        <w:tc>
          <w:tcPr>
            <w:tcW w:w="1853"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袁磊</w:t>
            </w:r>
          </w:p>
        </w:tc>
        <w:tc>
          <w:tcPr>
            <w:tcW w:w="2268"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15123312399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珠海创安电子科技有限公司</w:t>
            </w:r>
          </w:p>
        </w:tc>
        <w:tc>
          <w:tcPr>
            <w:tcW w:w="1853"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向志先</w:t>
            </w:r>
          </w:p>
        </w:tc>
        <w:tc>
          <w:tcPr>
            <w:tcW w:w="2268" w:type="dxa"/>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13983962322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Pr>
          <w:p>
            <w:pPr>
              <w:widowControl w:val="0"/>
              <w:spacing w:line="240" w:lineRule="auto"/>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大理子诺建设工程有限公司重庆分公司</w:t>
            </w:r>
          </w:p>
        </w:tc>
        <w:tc>
          <w:tcPr>
            <w:tcW w:w="1853" w:type="dxa"/>
            <w:vAlign w:val="center"/>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霍永杰</w:t>
            </w:r>
          </w:p>
        </w:tc>
        <w:tc>
          <w:tcPr>
            <w:tcW w:w="2268" w:type="dxa"/>
            <w:vAlign w:val="center"/>
          </w:tcPr>
          <w:p>
            <w:pPr>
              <w:widowControl w:val="0"/>
              <w:spacing w:line="240" w:lineRule="auto"/>
              <w:ind w:firstLine="480" w:firstLineChars="0"/>
              <w:jc w:val="left"/>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rPr>
              <w:t>17353156888</w:t>
            </w:r>
          </w:p>
        </w:tc>
      </w:tr>
    </w:tbl>
    <w:p>
      <w:pPr>
        <w:rPr>
          <w:rFonts w:hint="eastAsia" w:ascii="方正仿宋_GBK" w:hAnsi="方正仿宋_GBK" w:eastAsia="方正仿宋_GBK" w:cs="方正仿宋_GBK"/>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6A61B"/>
    <w:multiLevelType w:val="singleLevel"/>
    <w:tmpl w:val="C7D6A61B"/>
    <w:lvl w:ilvl="0" w:tentative="0">
      <w:start w:val="1"/>
      <w:numFmt w:val="chineseCounting"/>
      <w:suff w:val="nothing"/>
      <w:lvlText w:val="（%1）"/>
      <w:lvlJc w:val="left"/>
      <w:pPr>
        <w:ind w:left="0" w:firstLine="420"/>
      </w:pPr>
      <w:rPr>
        <w:rFonts w:hint="eastAsia"/>
        <w:b w:val="0"/>
        <w:bCs w:val="0"/>
      </w:rPr>
    </w:lvl>
  </w:abstractNum>
  <w:abstractNum w:abstractNumId="1">
    <w:nsid w:val="EFBFFCAA"/>
    <w:multiLevelType w:val="singleLevel"/>
    <w:tmpl w:val="EFBFFCAA"/>
    <w:lvl w:ilvl="0" w:tentative="0">
      <w:start w:val="1"/>
      <w:numFmt w:val="decimal"/>
      <w:suff w:val="nothing"/>
      <w:lvlText w:val="（%1）"/>
      <w:lvlJc w:val="left"/>
      <w:pPr>
        <w:ind w:left="210"/>
      </w:pPr>
    </w:lvl>
  </w:abstractNum>
  <w:abstractNum w:abstractNumId="2">
    <w:nsid w:val="435EC52C"/>
    <w:multiLevelType w:val="singleLevel"/>
    <w:tmpl w:val="435EC52C"/>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DAwNjkzZmRlOWM1NjUzYTM5Njc1MGFiZjNmOTYifQ=="/>
  </w:docVars>
  <w:rsids>
    <w:rsidRoot w:val="0B3162BA"/>
    <w:rsid w:val="0B3162BA"/>
    <w:rsid w:val="0CAE07A4"/>
    <w:rsid w:val="1C3D409D"/>
    <w:rsid w:val="21594285"/>
    <w:rsid w:val="2498248E"/>
    <w:rsid w:val="391B7BBE"/>
    <w:rsid w:val="493F05C1"/>
    <w:rsid w:val="49CC05EE"/>
    <w:rsid w:val="535E0222"/>
    <w:rsid w:val="589B56AE"/>
    <w:rsid w:val="58BD0020"/>
    <w:rsid w:val="6F8843FE"/>
    <w:rsid w:val="752D21AB"/>
    <w:rsid w:val="753B5A78"/>
    <w:rsid w:val="76AF3153"/>
    <w:rsid w:val="78612440"/>
    <w:rsid w:val="7A5A5AD0"/>
    <w:rsid w:val="7A5D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3">
    <w:name w:val="Body Text"/>
    <w:basedOn w:val="1"/>
    <w:next w:val="4"/>
    <w:qFormat/>
    <w:uiPriority w:val="1"/>
    <w:rPr>
      <w:rFonts w:ascii="宋体" w:hAnsi="宋体" w:eastAsia="宋体" w:cs="宋体"/>
      <w:szCs w:val="21"/>
      <w:lang w:val="zh-CN" w:bidi="zh-CN"/>
    </w:rPr>
  </w:style>
  <w:style w:type="paragraph" w:styleId="4">
    <w:name w:val="index 7"/>
    <w:basedOn w:val="1"/>
    <w:next w:val="1"/>
    <w:qFormat/>
    <w:uiPriority w:val="0"/>
    <w:pPr>
      <w:ind w:left="2520"/>
    </w:pPr>
    <w:rPr>
      <w:rFonts w:ascii="Times New Roman" w:hAnsi="Times New Roman" w:eastAsia="宋体" w:cs="Times New Roman"/>
    </w:rPr>
  </w:style>
  <w:style w:type="paragraph" w:styleId="6">
    <w:name w:val="index 4"/>
    <w:basedOn w:val="1"/>
    <w:next w:val="1"/>
    <w:qFormat/>
    <w:uiPriority w:val="99"/>
    <w:pPr>
      <w:ind w:left="126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widowControl/>
      <w:snapToGrid w:val="0"/>
      <w:spacing w:after="50" w:afterLines="50" w:line="400" w:lineRule="exact"/>
      <w:jc w:val="left"/>
    </w:pPr>
    <w:rPr>
      <w:rFonts w:ascii="宋体"/>
      <w:color w:val="00000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2724</Words>
  <Characters>2859</Characters>
  <Lines>0</Lines>
  <Paragraphs>0</Paragraphs>
  <TotalTime>11</TotalTime>
  <ScaleCrop>false</ScaleCrop>
  <LinksUpToDate>false</LinksUpToDate>
  <CharactersWithSpaces>2880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2022-07-12T06:20:00Z</dcterms:created>
  <dc:creator>HP</dc:creator>
  <cp:lastModifiedBy>ioc</cp:lastModifiedBy>
  <dcterms:modified xsi:type="dcterms:W3CDTF">2023-03-22T08:54:36Z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2BAA874431D04FE09E7070E8EC452402</vt:lpwstr>
  </property>
</Properties>
</file>