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adjustRightIn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万盛经开区交通行业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随机抽查事项清单</w:t>
      </w:r>
    </w:p>
    <w:tbl>
      <w:tblPr>
        <w:tblStyle w:val="10"/>
        <w:tblW w:w="13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703"/>
        <w:gridCol w:w="1738"/>
        <w:gridCol w:w="1525"/>
        <w:gridCol w:w="4815"/>
        <w:gridCol w:w="2160"/>
        <w:gridCol w:w="1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69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抽查事项名称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抽查依据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抽查主体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抽查内容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抽查方式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sz w:val="28"/>
                <w:szCs w:val="28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7" w:hRule="atLeast"/>
        </w:trPr>
        <w:tc>
          <w:tcPr>
            <w:tcW w:w="69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区间重点公路工程质量安全检查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《公路法》《公路工程质量管理办法》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万盛交通运输综合行政执法支队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对公路建设工程质量、安全管理行为、现场情况及其它有关情况进行检查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-16"/>
                <w:sz w:val="24"/>
                <w:lang w:eastAsia="zh-CN"/>
              </w:rPr>
              <w:t>现场检查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7" w:hRule="atLeast"/>
        </w:trPr>
        <w:tc>
          <w:tcPr>
            <w:tcW w:w="69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leftChars="0" w:right="97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区级</w:t>
            </w:r>
            <w:r>
              <w:rPr>
                <w:sz w:val="24"/>
              </w:rPr>
              <w:t>重点水运工程质量安全检查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leftChars="0" w:right="97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4"/>
              </w:rPr>
              <w:t>《建设工程质量管理条例》</w:t>
            </w:r>
            <w:r>
              <w:rPr>
                <w:rFonts w:hint="eastAsia"/>
                <w:sz w:val="24"/>
                <w:lang w:eastAsia="zh-CN"/>
              </w:rPr>
              <w:t>、</w:t>
            </w:r>
            <w:r>
              <w:rPr>
                <w:sz w:val="24"/>
              </w:rPr>
              <w:t>《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HYPERLINK "http://baike.baidu.com/view/41029.htm" \h </w:instrText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安全生产</w:t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>法》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leftChars="0" w:right="97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万盛交通运输综合行政执法支队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sz w:val="24"/>
              </w:rPr>
              <w:t>1.被检查单位执行法律、法规、规章及工程建设强制性标准情况；2.本办法规定的项目安全生产条件落实情况；3.施工单位在施工现场布置、现场安全防护、施工工艺操作、施工安全管理活动记录等方面的安全生产标准化建设推进情况；4. 从业单位对工程质量法律、法规的执行情况；5.从业单位对公路水运工程建设强制性标准的执行情况；6.从业单位对质量责任落实及质量保证体系运行情况；7. 主要工程材料、构配件的质量情况；8.主要结构工程实体质量等情况。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leftChars="0" w:right="97" w:right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sz w:val="24"/>
              </w:rPr>
              <w:t>查阅资料、现场检查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209" w:line="360" w:lineRule="exact"/>
              <w:ind w:left="108" w:leftChars="0" w:right="85" w:rightChars="0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69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序号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抽查事项名称</w:t>
            </w:r>
          </w:p>
        </w:tc>
        <w:tc>
          <w:tcPr>
            <w:tcW w:w="1738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抽查依据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抽查主体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抽查内容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抽查方式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黑体_GBK" w:hAnsi="方正黑体_GBK" w:eastAsia="方正黑体_GBK" w:cs="方正黑体_GBK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黑体_GBK" w:hAnsi="方正黑体_GBK" w:eastAsia="方正黑体_GBK" w:cs="方正黑体_GBK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69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3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对普货企业检查</w:t>
            </w:r>
          </w:p>
        </w:tc>
        <w:tc>
          <w:tcPr>
            <w:tcW w:w="1738" w:type="dxa"/>
            <w:vMerge w:val="restart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18"/>
                <w:lang w:eastAsia="zh-CN"/>
              </w:rPr>
              <w:t>《重庆市道路运输管理条例》第六十八条：道路运输管理机构应当严格按照职责权限和程序，对道路运输经营和道路运输相关业务经营者、驾驶员的运输经营行为、运输车辆技术状况等情况进行监督检查；应当重点在市人民政府批准</w:t>
            </w:r>
            <w:bookmarkStart w:id="0" w:name="_GoBack"/>
            <w:bookmarkEnd w:id="0"/>
            <w:r>
              <w:rPr>
                <w:rFonts w:hint="eastAsia"/>
                <w:sz w:val="20"/>
                <w:szCs w:val="18"/>
                <w:lang w:eastAsia="zh-CN"/>
              </w:rPr>
              <w:t>的交通检查站、道路运输经营和道路运输相关业务经营场所、客货集散地进行监督检查。</w:t>
            </w:r>
          </w:p>
        </w:tc>
        <w:tc>
          <w:tcPr>
            <w:tcW w:w="1525" w:type="dxa"/>
            <w:vMerge w:val="restart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万盛经开区交通运输综合行政执法支队</w:t>
            </w: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安全培训、“日周月”隐患排查、GPS动态监控、车辆技术档案、安全风险、专项行动落实情况、应急管理、消防安全等</w:t>
            </w:r>
          </w:p>
        </w:tc>
        <w:tc>
          <w:tcPr>
            <w:tcW w:w="2160" w:type="dxa"/>
            <w:vMerge w:val="restart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现场检查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4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对客运企业检查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安全培训、“日周月”隐患排查、GPS动态监控、车辆技术档案、安全风险、专项行动落实情况、应急管理、消防安全等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5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对危货企业检查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安全培训、“日周月”隐患排查、GPS动态监控、车辆技术档案、安全风险、专项行动落实情况、应急管理、消防安全等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9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6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对维修企业检查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检查企业资质，是否超范围作业；安全生产相适应的安全生产管理机构或配备专职安全管理人员；职责制度和操作规范（安全生产责任制度、安全生产业务操作规程、维修管理制度、配件采购和查验制度等情况）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消防及维修器材装备设施，定期维护、检测及保养；</w:t>
            </w:r>
          </w:p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发生生产安全事故是否按照（《新安全生产法》第八十条）及时、如实报告上级主管；“日周月”隐患排查；专项行动。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690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7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对驾培机构检查</w:t>
            </w:r>
          </w:p>
        </w:tc>
        <w:tc>
          <w:tcPr>
            <w:tcW w:w="1738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1525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</w:p>
        </w:tc>
        <w:tc>
          <w:tcPr>
            <w:tcW w:w="481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1"/>
                <w:szCs w:val="20"/>
                <w:lang w:val="en-US" w:eastAsia="zh-CN"/>
              </w:rPr>
            </w:pPr>
            <w:r>
              <w:rPr>
                <w:rFonts w:hint="eastAsia"/>
                <w:sz w:val="21"/>
                <w:szCs w:val="20"/>
                <w:lang w:val="en-US" w:eastAsia="zh-CN"/>
              </w:rPr>
              <w:t>安全培训、“日周月”隐患排查、车辆技术管理、专项行动落实情况</w:t>
            </w:r>
          </w:p>
        </w:tc>
        <w:tc>
          <w:tcPr>
            <w:tcW w:w="2160" w:type="dxa"/>
            <w:vMerge w:val="continue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</w:p>
        </w:tc>
      </w:tr>
    </w:tbl>
    <w:p>
      <w:pPr>
        <w:pStyle w:val="1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exact"/>
        <w:ind w:left="107" w:right="97"/>
        <w:jc w:val="center"/>
        <w:textAlignment w:val="auto"/>
        <w:rPr>
          <w:sz w:val="22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60" w:lineRule="exact"/>
        <w:ind w:left="805" w:right="816" w:firstLine="0"/>
        <w:jc w:val="left"/>
        <w:textAlignment w:val="auto"/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zh-CN" w:eastAsia="zh-CN" w:bidi="zh-CN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zh-CN" w:eastAsia="zh-CN" w:bidi="zh-CN"/>
        </w:rPr>
        <w:t>注：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zh-CN"/>
        </w:rPr>
        <w:t>1.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zh-CN" w:eastAsia="zh-CN" w:bidi="zh-CN"/>
        </w:rPr>
        <w:t>随机抽查事项包括但不限于清单所列事项；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2" w:line="560" w:lineRule="exact"/>
        <w:ind w:left="805" w:right="816" w:firstLine="48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zh-CN"/>
        </w:rPr>
        <w:t>2.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zh-CN" w:eastAsia="zh-CN" w:bidi="zh-CN"/>
        </w:rPr>
        <w:t>检查机构结合法律法规规章规定以及工作实际情况，将有关行政检查事项纳入本机构随机检查事项清单。</w:t>
      </w:r>
    </w:p>
    <w:p>
      <w:pPr>
        <w:pStyle w:val="5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2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eastAsia="zh-CN"/>
        </w:rPr>
        <w:t>万盛经开区交通运输综合行政执法支队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检查对象名录库</w:t>
      </w:r>
    </w:p>
    <w:tbl>
      <w:tblPr>
        <w:tblStyle w:val="9"/>
        <w:tblpPr w:leftFromText="180" w:rightFromText="180" w:vertAnchor="text" w:tblpXSpec="center" w:tblpY="1"/>
        <w:tblOverlap w:val="never"/>
        <w:tblW w:w="13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3031"/>
        <w:gridCol w:w="2607"/>
        <w:gridCol w:w="2350"/>
        <w:gridCol w:w="2362"/>
        <w:gridCol w:w="2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exac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ind w:leftChars="0"/>
              <w:jc w:val="center"/>
              <w:rPr>
                <w:rFonts w:hint="eastAsia" w:ascii="方正黑体_GBK" w:hAnsi="方正黑体_GBK" w:eastAsia="方正黑体_GBK" w:cs="方正黑体_GBK"/>
                <w:sz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序号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</w:rPr>
              <w:t>检查对象</w:t>
            </w:r>
            <w:r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  <w:t>名称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方正黑体_GBK" w:hAnsi="方正黑体_GBK" w:eastAsia="方正黑体_GBK" w:cs="方正黑体_GBK"/>
                <w:i w:val="0"/>
                <w:color w:val="454545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检查对象编码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所属部门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sz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检查对象地址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sz w:val="24"/>
                <w:szCs w:val="24"/>
              </w:rPr>
              <w:t>各部门对应、对象的主键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重庆市汽车运输集团万盛客运有限公司</w:t>
            </w:r>
          </w:p>
        </w:tc>
        <w:tc>
          <w:tcPr>
            <w:tcW w:w="26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91500110733942695H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重庆市万盛区两河口97号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重庆市汽车运输（集团）有限责任公司九分公司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915001109032966829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重庆市万盛经济技术开发区两河口97号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重庆黑山谷旅游股份有限公司观光巴士运营分公司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91500110MA5U3J1E25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重庆市万盛经开区黑山谷八角游客接待中心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重庆市富吉公路运输（集团）有限公司富鑫分公司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91500110578968077Y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重庆市万盛区娄黄观景路1号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重庆市鑫盛汽车运输有限公司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91500110736582963G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万盛区万新路96号2-2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6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重庆金石民爆物品配送服务有限公司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9150011006826538XJ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重庆市万盛区万盛大道21号3幢3-1号-12号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7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重庆万泽物流有限责任公司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91500110691221848W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重庆市万盛区石林镇两河村双河社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8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重庆首邦物流有限公司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91500110059889641Q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重庆市万盛区万东镇榜上村傅家湾社（广仲兰住宅第一层1-2号）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中铝物流集团重庆有限公司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915001102028239538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重庆市万盛经济技术开发区青年镇田坝街21号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重庆盛捷汽车服务有限公司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91500110MA5U475L8W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重庆市万盛经开区芭蕉路68号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万盛经济技术开发区志存汽车维修厂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92500110MA5UA60396</w:t>
            </w:r>
          </w:p>
        </w:tc>
        <w:tc>
          <w:tcPr>
            <w:tcW w:w="23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重庆市万盛区万东镇团结村桂花社</w:t>
            </w:r>
          </w:p>
        </w:tc>
        <w:tc>
          <w:tcPr>
            <w:tcW w:w="222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重庆市万盛区一帆汽车驾驶培训学校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91500110753061211B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重庆市万盛区勤俭路25号1-35号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重庆进银物流有限公司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91500110054274314K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重庆市万盛区塔山路20号附4号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重庆恒跃物流有限公司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915001103048821374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重庆市万盛经开区万新路96号7室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重庆汇百聚物流有限公司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91500110053216673H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重庆市万盛区南桐镇南桐村皂角井社陈家湾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16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重庆宏锦物流有限公司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91500110072315239J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重庆市万盛区关坝镇兴隆街198号318室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17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重庆创源物流有限公司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9150011007565165XM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重庆市万盛区关坝镇兴隆街198号309室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18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重庆聚熙物流有限公司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915001103049483358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重庆市万盛经开区东林街道东林二村69号5楼30号1室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19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重庆君睿达汽车运输有限公司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91500110331652353C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重庆市万盛区塔山路20号附5号第二楼第二室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重庆久福物流有限公司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91500110304965426R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重庆市万盛经开区关坝镇兴隆街198号211室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重庆阅宇汽车运输有限公司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91500110795865170Y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重庆市万盛区石林镇两河村双河社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重庆豪帅汽车运输有限公司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91500110572126696Q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重庆市万盛区万东北路14号右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重庆昱翔物流有限公司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915001100682530398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重庆市万盛区观景路88号附11号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重庆连庆物流有限公司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915001103049484589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重庆市万盛经济技术开发区建新北路12号2-1号第1室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重庆进金物流有限公司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91500110MA5U791M2A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重庆市万盛区勤俭路1号附2号3-4号1-1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26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重庆圣图物流有限公司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915001103203485919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重庆市万盛区翠屏路2号附9号1单元1-3房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27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重庆奔峰物流有限公司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915001105842735978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重庆市万盛区万新路89号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28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重庆俊辰物流有限公司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91500110MA5UMPL05B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重庆市万盛区塔山路20号附3号第三层第一室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29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重庆宇记运输有限责任公司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915001107365540308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重庆市万盛区石林镇两河村双河社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30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重庆伟联运输有限公司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9150011068623824X3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万盛经开区交通运输综合行政执法支队一大队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重庆市万盛区万盛大道7号附6号3-1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31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重庆市万盛区渝南建筑工程有限公司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91500110203251969B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重庆市万盛区南桐镇政府办公楼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32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重庆市万盛经开区交通开发建设集团有限公司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91500110MA5U33T103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重庆市万盛区万东镇松林路111号8幢18-1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33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重庆海发工程项目管理咨询有限公司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91500110MAABREGJ84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重庆市万盛区黑山镇南门村雨潭寺（原农胜小学）二楼248室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34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河南泉隆路桥工程有限公司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91410727776536507F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封丘县封曹路中段路北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35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重庆市开元交通科技咨询有限公司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91500108709329145N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重庆市南岸区四公里街131号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36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北京建工京精大房工程管理有限公司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91110102101103455M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北京市西城区展览馆路1号14、15幢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37</w:t>
            </w:r>
          </w:p>
        </w:tc>
        <w:tc>
          <w:tcPr>
            <w:tcW w:w="3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重庆市万盛区顺达公路开发有限公司</w:t>
            </w:r>
          </w:p>
        </w:tc>
        <w:tc>
          <w:tcPr>
            <w:tcW w:w="260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eastAsia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91500110203295195G</w:t>
            </w:r>
          </w:p>
        </w:tc>
        <w:tc>
          <w:tcPr>
            <w:tcW w:w="235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1"/>
                <w:szCs w:val="21"/>
                <w:lang w:val="en-US" w:eastAsia="zh-CN"/>
              </w:rPr>
              <w:t>万盛经开区交通运输综合行政执法支队三大队</w:t>
            </w:r>
          </w:p>
        </w:tc>
        <w:tc>
          <w:tcPr>
            <w:tcW w:w="236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exact"/>
              <w:ind w:left="107" w:right="97"/>
              <w:jc w:val="center"/>
              <w:textAlignment w:val="auto"/>
              <w:rPr>
                <w:rFonts w:hint="default"/>
                <w:sz w:val="22"/>
                <w:szCs w:val="21"/>
                <w:lang w:val="en-US" w:eastAsia="zh-CN"/>
              </w:rPr>
            </w:pPr>
            <w:r>
              <w:rPr>
                <w:rFonts w:hint="eastAsia"/>
                <w:sz w:val="22"/>
                <w:szCs w:val="21"/>
                <w:lang w:val="en-US" w:eastAsia="zh-CN"/>
              </w:rPr>
              <w:t>重庆市万盛区勤俭路83号</w:t>
            </w:r>
          </w:p>
        </w:tc>
        <w:tc>
          <w:tcPr>
            <w:tcW w:w="222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1"/>
                <w:szCs w:val="21"/>
                <w:lang w:val="en-US" w:eastAsia="zh-CN" w:bidi="ar-SA"/>
              </w:rPr>
              <w:t>/</w:t>
            </w:r>
          </w:p>
        </w:tc>
      </w:tr>
    </w:tbl>
    <w:p>
      <w:pPr>
        <w:pStyle w:val="2"/>
        <w:spacing w:line="5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spacing w:line="500" w:lineRule="exact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pStyle w:val="2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检查人员名录库</w:t>
      </w:r>
    </w:p>
    <w:p>
      <w:pPr>
        <w:pStyle w:val="2"/>
        <w:spacing w:line="500" w:lineRule="exact"/>
        <w:jc w:val="center"/>
        <w:rPr>
          <w:rFonts w:ascii="方正小标宋_GBK" w:hAnsi="方正小标宋_GBK" w:eastAsia="方正小标宋_GBK" w:cs="方正小标宋_GBK"/>
          <w:color w:val="000000"/>
          <w:kern w:val="0"/>
          <w:sz w:val="28"/>
          <w:szCs w:val="28"/>
        </w:rPr>
      </w:pP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2616"/>
        <w:gridCol w:w="1917"/>
        <w:gridCol w:w="2567"/>
        <w:gridCol w:w="1333"/>
        <w:gridCol w:w="178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陈效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支队长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邹瑜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副支队长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廖斌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副支队长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05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034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34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安静</w:t>
            </w:r>
          </w:p>
        </w:tc>
        <w:tc>
          <w:tcPr>
            <w:tcW w:w="261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综合科</w:t>
            </w:r>
          </w:p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001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5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34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/>
    <w:p>
      <w:pPr>
        <w:pStyle w:val="2"/>
      </w:pPr>
    </w:p>
    <w:p>
      <w:pPr>
        <w:pStyle w:val="3"/>
        <w:ind w:left="0" w:leftChars="0" w:firstLine="0" w:firstLineChars="0"/>
      </w:pP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67"/>
        <w:gridCol w:w="1666"/>
        <w:gridCol w:w="2517"/>
        <w:gridCol w:w="1333"/>
        <w:gridCol w:w="185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何光才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法制科</w:t>
            </w:r>
          </w:p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科长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50250012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喻丞</w:t>
            </w:r>
          </w:p>
        </w:tc>
        <w:tc>
          <w:tcPr>
            <w:tcW w:w="2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三大队</w:t>
            </w:r>
          </w:p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大队长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3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5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5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2"/>
      </w:pPr>
    </w:p>
    <w:p>
      <w:pPr>
        <w:pStyle w:val="3"/>
      </w:pPr>
    </w:p>
    <w:p/>
    <w:p>
      <w:pPr>
        <w:pStyle w:val="2"/>
      </w:pP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617"/>
        <w:gridCol w:w="1766"/>
        <w:gridCol w:w="2417"/>
        <w:gridCol w:w="1433"/>
        <w:gridCol w:w="180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周力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一大队</w:t>
            </w:r>
          </w:p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霍本绪</w:t>
            </w:r>
          </w:p>
        </w:tc>
        <w:tc>
          <w:tcPr>
            <w:tcW w:w="26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二大队</w:t>
            </w:r>
          </w:p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负责人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5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1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3"/>
        <w:ind w:left="0" w:leftChars="0" w:firstLine="0" w:firstLineChars="0"/>
      </w:pP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33"/>
        <w:gridCol w:w="1667"/>
        <w:gridCol w:w="2417"/>
        <w:gridCol w:w="1383"/>
        <w:gridCol w:w="183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赵强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四级主任科员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杨琴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四级主任科员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502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3"/>
      </w:pPr>
    </w:p>
    <w:p/>
    <w:p>
      <w:pPr>
        <w:pStyle w:val="2"/>
      </w:pPr>
    </w:p>
    <w:p>
      <w:pPr>
        <w:pStyle w:val="2"/>
      </w:pP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733"/>
        <w:gridCol w:w="1667"/>
        <w:gridCol w:w="2400"/>
        <w:gridCol w:w="17"/>
        <w:gridCol w:w="1383"/>
        <w:gridCol w:w="1833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刘凯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2"/>
                <w:sz w:val="15"/>
                <w:szCs w:val="15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八级职员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刘开文</w:t>
            </w:r>
          </w:p>
        </w:tc>
        <w:tc>
          <w:tcPr>
            <w:tcW w:w="27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七级职员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2"/>
        <w:spacing w:line="500" w:lineRule="exact"/>
        <w:jc w:val="center"/>
      </w:pPr>
      <w:r>
        <w:br w:type="page"/>
      </w:r>
    </w:p>
    <w:tbl>
      <w:tblPr>
        <w:tblStyle w:val="10"/>
        <w:tblW w:w="13900" w:type="dxa"/>
        <w:tblInd w:w="1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2550"/>
        <w:gridCol w:w="17"/>
        <w:gridCol w:w="116"/>
        <w:gridCol w:w="34"/>
        <w:gridCol w:w="16"/>
        <w:gridCol w:w="1584"/>
        <w:gridCol w:w="16"/>
        <w:gridCol w:w="50"/>
        <w:gridCol w:w="17"/>
        <w:gridCol w:w="2350"/>
        <w:gridCol w:w="17"/>
        <w:gridCol w:w="16"/>
        <w:gridCol w:w="17"/>
        <w:gridCol w:w="1383"/>
        <w:gridCol w:w="17"/>
        <w:gridCol w:w="33"/>
        <w:gridCol w:w="17"/>
        <w:gridCol w:w="33"/>
        <w:gridCol w:w="175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冯小洪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49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00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向利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八级职员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62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7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8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牟永红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400" w:type="dxa"/>
            <w:gridSpan w:val="9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7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500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383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5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任天平</w:t>
            </w: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17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33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蹇海芳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56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17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83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0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冉和跃</w:t>
            </w: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717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66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卢祥川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方正仿宋_GBK" w:hAnsi="方正仿宋_GBK" w:eastAsia="方正仿宋_GBK" w:cs="方正仿宋_GBK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8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850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00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466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杜贞水</w:t>
            </w: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九级职员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33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17" w:type="dxa"/>
            <w:gridSpan w:val="10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683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6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刘洋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专技十一级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54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33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17" w:type="dxa"/>
            <w:gridSpan w:val="10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33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17" w:type="dxa"/>
            <w:gridSpan w:val="3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500" w:type="dxa"/>
            <w:gridSpan w:val="7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83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张成祥</w:t>
            </w:r>
          </w:p>
        </w:tc>
        <w:tc>
          <w:tcPr>
            <w:tcW w:w="25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七级职员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55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17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67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1217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身份证号</w:t>
            </w:r>
          </w:p>
        </w:tc>
        <w:tc>
          <w:tcPr>
            <w:tcW w:w="17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手机号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所在单位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执法证件编号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发证机关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217" w:type="dxa"/>
            <w:vMerge w:val="restart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廖维冰</w:t>
            </w: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0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eastAsia" w:ascii="方正仿宋_GBK" w:hAnsi="方正仿宋_GBK" w:cs="方正仿宋_GBK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eastAsia="zh-CN"/>
              </w:rPr>
              <w:t>万盛经开区</w:t>
            </w: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交通运输综合行政执法支队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both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专技九级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50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25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</w:rPr>
              <w:t>00</w:t>
            </w:r>
            <w:r>
              <w:rPr>
                <w:rFonts w:hint="eastAsia" w:ascii="方正仿宋_GBK" w:hAnsi="方正仿宋_GBK" w:cs="方正仿宋_GBK"/>
                <w:color w:val="000000"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重庆市交通局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4317" w:type="dxa"/>
            <w:gridSpan w:val="6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业务专长</w:t>
            </w:r>
          </w:p>
        </w:tc>
        <w:tc>
          <w:tcPr>
            <w:tcW w:w="3966" w:type="dxa"/>
            <w:gridSpan w:val="1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主要职责</w:t>
            </w:r>
          </w:p>
        </w:tc>
        <w:tc>
          <w:tcPr>
            <w:tcW w:w="4400" w:type="dxa"/>
            <w:gridSpan w:val="2"/>
            <w:noWrap w:val="0"/>
            <w:vAlign w:val="center"/>
          </w:tcPr>
          <w:p>
            <w:pPr>
              <w:pStyle w:val="2"/>
              <w:spacing w:line="500" w:lineRule="exact"/>
              <w:ind w:left="210" w:leftChars="100" w:right="210" w:rightChars="100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人员状态（1：有效2：无效）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17" w:type="dxa"/>
            <w:vMerge w:val="continue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cs="方正仿宋_GBK"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0" w:type="dxa"/>
            <w:gridSpan w:val="4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433" w:type="dxa"/>
            <w:gridSpan w:val="4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hint="default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交通运输行政执法</w:t>
            </w:r>
          </w:p>
        </w:tc>
        <w:tc>
          <w:tcPr>
            <w:tcW w:w="1533" w:type="dxa"/>
            <w:gridSpan w:val="8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17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</w:rPr>
              <w:t>1：有效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sz w:val="24"/>
                <w:szCs w:val="24"/>
                <w:lang w:val="en-US" w:eastAsia="zh-CN"/>
              </w:rPr>
              <w:t>/</w:t>
            </w:r>
          </w:p>
        </w:tc>
      </w:tr>
    </w:tbl>
    <w:p>
      <w:pPr>
        <w:pStyle w:val="2"/>
        <w:spacing w:line="500" w:lineRule="exact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pStyle w:val="3"/>
        <w:ind w:left="0" w:leftChars="0" w:firstLine="0" w:firstLineChars="0"/>
        <w:rPr>
          <w:rFonts w:hint="eastAsia"/>
        </w:rPr>
      </w:pPr>
    </w:p>
    <w:p>
      <w:pPr>
        <w:pStyle w:val="2"/>
        <w:rPr>
          <w:rFonts w:hint="eastAsia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lnNumType w:countBy="0" w:restart="continuous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6"/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— 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Theme="majorEastAsia" w:hAnsiTheme="majorEastAsia" w:eastAsiaTheme="majorEastAsia" w:cstheme="majorEastAsia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UyMjhlYmI1MzgyYWY1MDg5NWFkZDRiMGJlYTIyMjAifQ=="/>
  </w:docVars>
  <w:rsids>
    <w:rsidRoot w:val="00C60F31"/>
    <w:rsid w:val="00005F53"/>
    <w:rsid w:val="00020269"/>
    <w:rsid w:val="00024D45"/>
    <w:rsid w:val="00066C86"/>
    <w:rsid w:val="000843FB"/>
    <w:rsid w:val="000D40E9"/>
    <w:rsid w:val="000F59FD"/>
    <w:rsid w:val="00110C80"/>
    <w:rsid w:val="0013301B"/>
    <w:rsid w:val="00133D10"/>
    <w:rsid w:val="00136EB7"/>
    <w:rsid w:val="00154B6F"/>
    <w:rsid w:val="001B6D87"/>
    <w:rsid w:val="001B728B"/>
    <w:rsid w:val="001C51F5"/>
    <w:rsid w:val="0020411A"/>
    <w:rsid w:val="0021187C"/>
    <w:rsid w:val="002351F0"/>
    <w:rsid w:val="00251890"/>
    <w:rsid w:val="002A2018"/>
    <w:rsid w:val="002C48FC"/>
    <w:rsid w:val="002F5A1E"/>
    <w:rsid w:val="00317E7E"/>
    <w:rsid w:val="003419B7"/>
    <w:rsid w:val="00375F2D"/>
    <w:rsid w:val="00382C91"/>
    <w:rsid w:val="003A037F"/>
    <w:rsid w:val="003B6255"/>
    <w:rsid w:val="003C6A82"/>
    <w:rsid w:val="003F7D1D"/>
    <w:rsid w:val="00404ABF"/>
    <w:rsid w:val="0041199E"/>
    <w:rsid w:val="0042502B"/>
    <w:rsid w:val="004358EC"/>
    <w:rsid w:val="004542EB"/>
    <w:rsid w:val="00472BD8"/>
    <w:rsid w:val="00500C39"/>
    <w:rsid w:val="00513D22"/>
    <w:rsid w:val="0056557C"/>
    <w:rsid w:val="005C4809"/>
    <w:rsid w:val="005D2643"/>
    <w:rsid w:val="00600549"/>
    <w:rsid w:val="00632B6B"/>
    <w:rsid w:val="006512F4"/>
    <w:rsid w:val="00686033"/>
    <w:rsid w:val="006B24C2"/>
    <w:rsid w:val="006C7B14"/>
    <w:rsid w:val="006D2816"/>
    <w:rsid w:val="00705E7B"/>
    <w:rsid w:val="00736864"/>
    <w:rsid w:val="00782B75"/>
    <w:rsid w:val="007C699D"/>
    <w:rsid w:val="007D169F"/>
    <w:rsid w:val="007E151A"/>
    <w:rsid w:val="00815A5B"/>
    <w:rsid w:val="00827233"/>
    <w:rsid w:val="00845F0E"/>
    <w:rsid w:val="00846FEF"/>
    <w:rsid w:val="00847D98"/>
    <w:rsid w:val="008A4A37"/>
    <w:rsid w:val="008A6EE5"/>
    <w:rsid w:val="008B0440"/>
    <w:rsid w:val="008C5205"/>
    <w:rsid w:val="008C655A"/>
    <w:rsid w:val="008E6908"/>
    <w:rsid w:val="008E6981"/>
    <w:rsid w:val="008F3D4B"/>
    <w:rsid w:val="00931A86"/>
    <w:rsid w:val="0096526A"/>
    <w:rsid w:val="009A4EE2"/>
    <w:rsid w:val="009B7202"/>
    <w:rsid w:val="00A33751"/>
    <w:rsid w:val="00A51370"/>
    <w:rsid w:val="00AD5A3F"/>
    <w:rsid w:val="00AE02CC"/>
    <w:rsid w:val="00BE2B84"/>
    <w:rsid w:val="00C06984"/>
    <w:rsid w:val="00C46784"/>
    <w:rsid w:val="00C60F31"/>
    <w:rsid w:val="00C8319B"/>
    <w:rsid w:val="00CA4647"/>
    <w:rsid w:val="00CE300F"/>
    <w:rsid w:val="00D00133"/>
    <w:rsid w:val="00D22BEA"/>
    <w:rsid w:val="00D5551A"/>
    <w:rsid w:val="00D72921"/>
    <w:rsid w:val="00D92034"/>
    <w:rsid w:val="00D96CEC"/>
    <w:rsid w:val="00DC5807"/>
    <w:rsid w:val="00DD21E2"/>
    <w:rsid w:val="00DF5F8A"/>
    <w:rsid w:val="00E52168"/>
    <w:rsid w:val="00E75D3A"/>
    <w:rsid w:val="00EB1596"/>
    <w:rsid w:val="00EC1615"/>
    <w:rsid w:val="00EC3C79"/>
    <w:rsid w:val="00EC42C9"/>
    <w:rsid w:val="00EE05D2"/>
    <w:rsid w:val="00EF5D6D"/>
    <w:rsid w:val="00F139D2"/>
    <w:rsid w:val="00F17747"/>
    <w:rsid w:val="00F27A64"/>
    <w:rsid w:val="00F306B5"/>
    <w:rsid w:val="00F43C58"/>
    <w:rsid w:val="00F92C40"/>
    <w:rsid w:val="010E3A6F"/>
    <w:rsid w:val="030D03E5"/>
    <w:rsid w:val="04463A87"/>
    <w:rsid w:val="06A27383"/>
    <w:rsid w:val="07230867"/>
    <w:rsid w:val="073F29CB"/>
    <w:rsid w:val="07C461F3"/>
    <w:rsid w:val="07C50F2B"/>
    <w:rsid w:val="0A822639"/>
    <w:rsid w:val="0B2F68C7"/>
    <w:rsid w:val="0E6F34E7"/>
    <w:rsid w:val="0E89456E"/>
    <w:rsid w:val="0F282FF0"/>
    <w:rsid w:val="11EB4E94"/>
    <w:rsid w:val="122B5577"/>
    <w:rsid w:val="127139DA"/>
    <w:rsid w:val="12836709"/>
    <w:rsid w:val="131D268C"/>
    <w:rsid w:val="13B167AC"/>
    <w:rsid w:val="13B649FF"/>
    <w:rsid w:val="15764445"/>
    <w:rsid w:val="16163999"/>
    <w:rsid w:val="17DA5751"/>
    <w:rsid w:val="187F3FCF"/>
    <w:rsid w:val="19530C29"/>
    <w:rsid w:val="197041F7"/>
    <w:rsid w:val="19D00CE5"/>
    <w:rsid w:val="1AB22AC0"/>
    <w:rsid w:val="1C782EFC"/>
    <w:rsid w:val="1DD163C1"/>
    <w:rsid w:val="1EA34F3D"/>
    <w:rsid w:val="1ECA6D5D"/>
    <w:rsid w:val="1FC95B56"/>
    <w:rsid w:val="1FFD4BC0"/>
    <w:rsid w:val="20242CAC"/>
    <w:rsid w:val="20830D73"/>
    <w:rsid w:val="217B748E"/>
    <w:rsid w:val="23313EF9"/>
    <w:rsid w:val="236F6DB6"/>
    <w:rsid w:val="23A1376F"/>
    <w:rsid w:val="23F452D4"/>
    <w:rsid w:val="24747FFD"/>
    <w:rsid w:val="25D85C3A"/>
    <w:rsid w:val="267E27CE"/>
    <w:rsid w:val="27040DB7"/>
    <w:rsid w:val="2AD93BC6"/>
    <w:rsid w:val="2CA43053"/>
    <w:rsid w:val="2CD45432"/>
    <w:rsid w:val="2D5C43BC"/>
    <w:rsid w:val="2EA91EE8"/>
    <w:rsid w:val="2FCC5F12"/>
    <w:rsid w:val="30B233EA"/>
    <w:rsid w:val="331C70E8"/>
    <w:rsid w:val="3357789C"/>
    <w:rsid w:val="355C5E9A"/>
    <w:rsid w:val="374B7923"/>
    <w:rsid w:val="374E43D8"/>
    <w:rsid w:val="376261B7"/>
    <w:rsid w:val="37F82F5D"/>
    <w:rsid w:val="38EC0962"/>
    <w:rsid w:val="39E41B10"/>
    <w:rsid w:val="3A5A441C"/>
    <w:rsid w:val="3A7676CC"/>
    <w:rsid w:val="3AEA1167"/>
    <w:rsid w:val="3B7C2B19"/>
    <w:rsid w:val="3BC65999"/>
    <w:rsid w:val="3BF40C5A"/>
    <w:rsid w:val="3C1F4714"/>
    <w:rsid w:val="3C4F4A38"/>
    <w:rsid w:val="3CC40B01"/>
    <w:rsid w:val="3F5666DA"/>
    <w:rsid w:val="3FE13177"/>
    <w:rsid w:val="407B4ED8"/>
    <w:rsid w:val="40A145EF"/>
    <w:rsid w:val="41C803AC"/>
    <w:rsid w:val="421B2C6B"/>
    <w:rsid w:val="426E4408"/>
    <w:rsid w:val="42EE2C9B"/>
    <w:rsid w:val="469370CC"/>
    <w:rsid w:val="46FC6386"/>
    <w:rsid w:val="48E43602"/>
    <w:rsid w:val="49415E1F"/>
    <w:rsid w:val="4A7F0845"/>
    <w:rsid w:val="4BC90FCD"/>
    <w:rsid w:val="4C10297B"/>
    <w:rsid w:val="4C2F0765"/>
    <w:rsid w:val="4D053591"/>
    <w:rsid w:val="4D1954CE"/>
    <w:rsid w:val="4E033B70"/>
    <w:rsid w:val="4E71027E"/>
    <w:rsid w:val="4F030219"/>
    <w:rsid w:val="4F5605FB"/>
    <w:rsid w:val="4FC7623D"/>
    <w:rsid w:val="4FE575CA"/>
    <w:rsid w:val="50BC6007"/>
    <w:rsid w:val="511B190F"/>
    <w:rsid w:val="5147230C"/>
    <w:rsid w:val="51AE7E90"/>
    <w:rsid w:val="51AF1EBF"/>
    <w:rsid w:val="52B42AF0"/>
    <w:rsid w:val="52C50E6F"/>
    <w:rsid w:val="53A90C44"/>
    <w:rsid w:val="53B25CF1"/>
    <w:rsid w:val="53F13DF8"/>
    <w:rsid w:val="53FA2345"/>
    <w:rsid w:val="5671030E"/>
    <w:rsid w:val="56756120"/>
    <w:rsid w:val="573310EB"/>
    <w:rsid w:val="589B4D50"/>
    <w:rsid w:val="58AB1EFA"/>
    <w:rsid w:val="5BFD15D7"/>
    <w:rsid w:val="5C2B02C6"/>
    <w:rsid w:val="5C6C5E7F"/>
    <w:rsid w:val="5CE6557A"/>
    <w:rsid w:val="5E8D3578"/>
    <w:rsid w:val="61216E07"/>
    <w:rsid w:val="62A70088"/>
    <w:rsid w:val="630A4970"/>
    <w:rsid w:val="63A83520"/>
    <w:rsid w:val="64873295"/>
    <w:rsid w:val="65CC7906"/>
    <w:rsid w:val="676B0964"/>
    <w:rsid w:val="6B2B047D"/>
    <w:rsid w:val="6B607172"/>
    <w:rsid w:val="6CD64587"/>
    <w:rsid w:val="6CFD0688"/>
    <w:rsid w:val="6DAB4F15"/>
    <w:rsid w:val="6EDB094F"/>
    <w:rsid w:val="70085023"/>
    <w:rsid w:val="729345A8"/>
    <w:rsid w:val="73904034"/>
    <w:rsid w:val="740316C0"/>
    <w:rsid w:val="74620149"/>
    <w:rsid w:val="7557786E"/>
    <w:rsid w:val="76C02E09"/>
    <w:rsid w:val="76F8212D"/>
    <w:rsid w:val="77622D00"/>
    <w:rsid w:val="776A1037"/>
    <w:rsid w:val="77895D1B"/>
    <w:rsid w:val="780356EB"/>
    <w:rsid w:val="78B8444B"/>
    <w:rsid w:val="78D876F7"/>
    <w:rsid w:val="799128DC"/>
    <w:rsid w:val="799B13F1"/>
    <w:rsid w:val="7A1D00F1"/>
    <w:rsid w:val="7A7264FE"/>
    <w:rsid w:val="7BCE4A52"/>
    <w:rsid w:val="7E5F1348"/>
    <w:rsid w:val="7EC4271E"/>
    <w:rsid w:val="7F2D5B4D"/>
    <w:rsid w:val="7FF454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nhideWhenUsed="0" w:uiPriority="0" w:semiHidden="0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21"/>
      <w:szCs w:val="22"/>
    </w:rPr>
  </w:style>
  <w:style w:type="paragraph" w:styleId="3">
    <w:name w:val="toc 5"/>
    <w:basedOn w:val="1"/>
    <w:next w:val="1"/>
    <w:qFormat/>
    <w:uiPriority w:val="0"/>
    <w:pPr>
      <w:spacing w:line="600" w:lineRule="exact"/>
      <w:ind w:firstLine="200" w:firstLineChars="200"/>
      <w:jc w:val="left"/>
    </w:pPr>
    <w:rPr>
      <w:rFonts w:ascii="方正黑体_GBK" w:eastAsia="方正黑体_GBK"/>
      <w:szCs w:val="32"/>
    </w:r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semiHidden/>
    <w:qFormat/>
    <w:uiPriority w:val="0"/>
    <w:rPr>
      <w:sz w:val="18"/>
      <w:szCs w:val="18"/>
    </w:rPr>
  </w:style>
  <w:style w:type="paragraph" w:styleId="6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qFormat/>
    <w:uiPriority w:val="0"/>
    <w:pPr>
      <w:ind w:firstLine="420" w:firstLineChars="100"/>
    </w:p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7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semiHidden/>
    <w:qFormat/>
    <w:uiPriority w:val="99"/>
    <w:rPr>
      <w:sz w:val="18"/>
      <w:szCs w:val="18"/>
    </w:rPr>
  </w:style>
  <w:style w:type="character" w:customStyle="1" w:styleId="14">
    <w:name w:val="日期 Char"/>
    <w:basedOn w:val="11"/>
    <w:link w:val="4"/>
    <w:semiHidden/>
    <w:qFormat/>
    <w:uiPriority w:val="99"/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6">
    <w:name w:val="Table Paragraph"/>
    <w:basedOn w:val="1"/>
    <w:qFormat/>
    <w:uiPriority w:val="1"/>
    <w:rPr>
      <w:rFonts w:ascii="方正仿宋_GBK" w:hAnsi="方正仿宋_GBK" w:eastAsia="方正仿宋_GBK" w:cs="方正仿宋_GBK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2084CF-BE31-4D91-B375-007AFA4866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17</Pages>
  <Words>1588</Words>
  <Characters>9052</Characters>
  <Lines>75</Lines>
  <Paragraphs>21</Paragraphs>
  <TotalTime>5</TotalTime>
  <ScaleCrop>false</ScaleCrop>
  <LinksUpToDate>false</LinksUpToDate>
  <CharactersWithSpaces>10619</CharactersWithSpaces>
  <Application>WPS Office_12.1.0.15066_F1E327BC-269C-435d-A152-05C5408002CA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2021-04-27T08:56:00Z</dcterms:created>
  <dc:creator>潘玥琦</dc:creator>
  <cp:lastModifiedBy>WPS_1683700691</cp:lastModifiedBy>
  <cp:lastPrinted>2021-08-11T01:53:00Z</cp:lastPrinted>
  <dcterms:modified xsi:type="dcterms:W3CDTF">2023-07-11T06:10:52Z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0_btnclosed</vt:lpwstr>
  </property>
  <property fmtid="{D5CDD505-2E9C-101B-9397-08002B2CF9AE}" pid="3" name="KSOProductBuildVer">
    <vt:lpwstr>2052-12.1.0.15066</vt:lpwstr>
  </property>
  <property fmtid="{D5CDD505-2E9C-101B-9397-08002B2CF9AE}" pid="4" name="ICV">
    <vt:lpwstr>4A66146E4DDB45AF80D0F9B63B5A5A99</vt:lpwstr>
  </property>
</Properties>
</file>