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3"/>
        <w:gridCol w:w="135"/>
        <w:gridCol w:w="123"/>
        <w:gridCol w:w="1667"/>
        <w:gridCol w:w="185"/>
        <w:gridCol w:w="90"/>
        <w:gridCol w:w="90"/>
        <w:gridCol w:w="709"/>
        <w:gridCol w:w="171"/>
        <w:gridCol w:w="389"/>
        <w:gridCol w:w="194"/>
        <w:gridCol w:w="42"/>
        <w:gridCol w:w="123"/>
        <w:gridCol w:w="192"/>
        <w:gridCol w:w="273"/>
        <w:gridCol w:w="178"/>
        <w:gridCol w:w="26"/>
        <w:gridCol w:w="33"/>
        <w:gridCol w:w="35"/>
        <w:gridCol w:w="130"/>
        <w:gridCol w:w="334"/>
        <w:gridCol w:w="11"/>
        <w:gridCol w:w="79"/>
        <w:gridCol w:w="72"/>
        <w:gridCol w:w="419"/>
        <w:gridCol w:w="61"/>
        <w:gridCol w:w="146"/>
        <w:gridCol w:w="77"/>
        <w:gridCol w:w="211"/>
        <w:gridCol w:w="65"/>
        <w:gridCol w:w="43"/>
        <w:gridCol w:w="57"/>
        <w:gridCol w:w="630"/>
        <w:gridCol w:w="140"/>
        <w:gridCol w:w="58"/>
        <w:gridCol w:w="162"/>
        <w:gridCol w:w="330"/>
        <w:gridCol w:w="134"/>
        <w:gridCol w:w="32"/>
        <w:gridCol w:w="164"/>
        <w:gridCol w:w="21"/>
        <w:gridCol w:w="90"/>
        <w:gridCol w:w="9"/>
        <w:gridCol w:w="65"/>
        <w:gridCol w:w="68"/>
        <w:gridCol w:w="272"/>
        <w:gridCol w:w="120"/>
        <w:gridCol w:w="303"/>
        <w:gridCol w:w="254"/>
        <w:gridCol w:w="1"/>
        <w:gridCol w:w="27"/>
        <w:gridCol w:w="251"/>
        <w:gridCol w:w="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3"/>
          <w:wAfter w:w="545" w:type="dxa"/>
          <w:trHeight w:val="555" w:hRule="atLeast"/>
          <w:jc w:val="center"/>
        </w:trPr>
        <w:tc>
          <w:tcPr>
            <w:tcW w:w="10206" w:type="dxa"/>
            <w:gridSpan w:val="50"/>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554"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7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75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182" w:type="dxa"/>
            <w:gridSpan w:val="9"/>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554" w:type="dxa"/>
            <w:gridSpan w:val="16"/>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公开部门：重庆市万盛经济技术开发区环境保护局</w:t>
            </w:r>
          </w:p>
        </w:tc>
        <w:tc>
          <w:tcPr>
            <w:tcW w:w="1200" w:type="dxa"/>
            <w:gridSpan w:val="10"/>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2085" w:type="dxa"/>
            <w:gridSpan w:val="13"/>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7" w:type="dxa"/>
            <w:gridSpan w:val="11"/>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6112" w:type="dxa"/>
            <w:gridSpan w:val="21"/>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收入</w:t>
            </w:r>
          </w:p>
        </w:tc>
        <w:tc>
          <w:tcPr>
            <w:tcW w:w="4094" w:type="dxa"/>
            <w:gridSpan w:val="2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一、财政拨款收入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二、上级补助收入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三、事业收入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四、经营收入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五、附属单位上缴收入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六、其他收入</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十四、资源勘探信息等支出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二十一、灾害防治及应急管理支出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二十二、其他支出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二十三、债务还本支出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二十四、债务付息支出</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用事业基金弥补收支差额</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结余分配</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年初结转和结余</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年末结转和结余</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5103" w:type="dxa"/>
            <w:gridSpan w:val="1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100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2912" w:type="dxa"/>
            <w:gridSpan w:val="2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1182"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10206" w:type="dxa"/>
            <w:gridSpan w:val="5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备注：本表反映部门本年度的总收支和年末结转结余等情况。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3"/>
          <w:wAfter w:w="545" w:type="dxa"/>
          <w:trHeight w:val="300" w:hRule="atLeast"/>
          <w:jc w:val="center"/>
        </w:trPr>
        <w:tc>
          <w:tcPr>
            <w:tcW w:w="10206" w:type="dxa"/>
            <w:gridSpan w:val="50"/>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555" w:hRule="atLeast"/>
          <w:jc w:val="center"/>
        </w:trPr>
        <w:tc>
          <w:tcPr>
            <w:tcW w:w="10205" w:type="dxa"/>
            <w:gridSpan w:val="49"/>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405" w:hRule="atLeast"/>
          <w:jc w:val="center"/>
        </w:trPr>
        <w:tc>
          <w:tcPr>
            <w:tcW w:w="10205" w:type="dxa"/>
            <w:gridSpan w:val="49"/>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宋体" w:hAnsi="宋体" w:eastAsia="宋体" w:cs="宋体"/>
                <w:i w:val="0"/>
                <w:color w:val="000000"/>
                <w:kern w:val="0"/>
                <w:sz w:val="24"/>
                <w:szCs w:val="24"/>
              </w:rPr>
              <w:t xml:space="preserve">                                                                           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5613" w:type="dxa"/>
            <w:gridSpan w:val="18"/>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287" w:type="dxa"/>
            <w:gridSpan w:val="9"/>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2019年度</w:t>
            </w:r>
          </w:p>
        </w:tc>
        <w:tc>
          <w:tcPr>
            <w:tcW w:w="1083" w:type="dxa"/>
            <w:gridSpan w:val="6"/>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69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532" w:type="dxa"/>
            <w:gridSpan w:val="1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4552" w:type="dxa"/>
            <w:gridSpan w:val="10"/>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061" w:type="dxa"/>
            <w:gridSpan w:val="8"/>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080"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财政拨款</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收入</w:t>
            </w:r>
          </w:p>
        </w:tc>
        <w:tc>
          <w:tcPr>
            <w:tcW w:w="660"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上级</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补助</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收入</w:t>
            </w:r>
          </w:p>
        </w:tc>
        <w:tc>
          <w:tcPr>
            <w:tcW w:w="1320" w:type="dxa"/>
            <w:gridSpan w:val="5"/>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事业收入</w:t>
            </w:r>
          </w:p>
        </w:tc>
        <w:tc>
          <w:tcPr>
            <w:tcW w:w="450" w:type="dxa"/>
            <w:gridSpan w:val="6"/>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经营收入</w:t>
            </w:r>
          </w:p>
        </w:tc>
        <w:tc>
          <w:tcPr>
            <w:tcW w:w="525" w:type="dxa"/>
            <w:gridSpan w:val="4"/>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附属单位上缴收入</w:t>
            </w:r>
          </w:p>
        </w:tc>
        <w:tc>
          <w:tcPr>
            <w:tcW w:w="557" w:type="dxa"/>
            <w:gridSpan w:val="2"/>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12" w:hRule="atLeast"/>
          <w:jc w:val="center"/>
        </w:trPr>
        <w:tc>
          <w:tcPr>
            <w:tcW w:w="9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功能分类科目编码</w:t>
            </w:r>
          </w:p>
        </w:tc>
        <w:tc>
          <w:tcPr>
            <w:tcW w:w="3559" w:type="dxa"/>
            <w:gridSpan w:val="9"/>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061" w:type="dxa"/>
            <w:gridSpan w:val="8"/>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80"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60"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320"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450" w:type="dxa"/>
            <w:gridSpan w:val="6"/>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25" w:type="dxa"/>
            <w:gridSpan w:val="4"/>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57"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12" w:hRule="atLeast"/>
          <w:jc w:val="center"/>
        </w:trPr>
        <w:tc>
          <w:tcPr>
            <w:tcW w:w="9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559" w:type="dxa"/>
            <w:gridSpan w:val="9"/>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 w:val="20"/>
                <w:szCs w:val="20"/>
              </w:rPr>
            </w:pPr>
          </w:p>
        </w:tc>
        <w:tc>
          <w:tcPr>
            <w:tcW w:w="1061" w:type="dxa"/>
            <w:gridSpan w:val="8"/>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80"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60"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小计</w:t>
            </w:r>
          </w:p>
        </w:tc>
        <w:tc>
          <w:tcPr>
            <w:tcW w:w="69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其中：教育收费</w:t>
            </w:r>
          </w:p>
        </w:tc>
        <w:tc>
          <w:tcPr>
            <w:tcW w:w="450" w:type="dxa"/>
            <w:gridSpan w:val="6"/>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25" w:type="dxa"/>
            <w:gridSpan w:val="4"/>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57" w:type="dxa"/>
            <w:gridSpan w:val="2"/>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4552" w:type="dxa"/>
            <w:gridSpan w:val="10"/>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9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5,462.76</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5,462.76</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环境保护管理事务</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2110199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其他环境保护管理事务支出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21102</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环境监测与监察</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2110203</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建设项目环评审查与监督</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2110299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其他环境监测与监察支出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21103</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污染防治</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4,308.00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4,308.00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大气</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2110302</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水体</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4,139.00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4,139.00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污染减排</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生态环境监测与信息</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2111102</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生态环境执法监察</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21199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其他节能环保支出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2119901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其他节能环保支出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22999</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9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2299901</w:t>
            </w:r>
          </w:p>
        </w:tc>
        <w:tc>
          <w:tcPr>
            <w:tcW w:w="355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其他支出</w:t>
            </w:r>
          </w:p>
        </w:tc>
        <w:tc>
          <w:tcPr>
            <w:tcW w:w="106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1,500.00</w:t>
            </w:r>
          </w:p>
        </w:tc>
        <w:tc>
          <w:tcPr>
            <w:tcW w:w="108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1,500.00</w:t>
            </w:r>
          </w:p>
        </w:tc>
        <w:tc>
          <w:tcPr>
            <w:tcW w:w="66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9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4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0205" w:type="dxa"/>
            <w:gridSpan w:val="4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555" w:hRule="atLeast"/>
          <w:jc w:val="center"/>
        </w:trPr>
        <w:tc>
          <w:tcPr>
            <w:tcW w:w="10205" w:type="dxa"/>
            <w:gridSpan w:val="49"/>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60" w:hRule="atLeast"/>
          <w:jc w:val="center"/>
        </w:trPr>
        <w:tc>
          <w:tcPr>
            <w:tcW w:w="10205" w:type="dxa"/>
            <w:gridSpan w:val="49"/>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宋体" w:hAnsi="宋体" w:eastAsia="宋体" w:cs="宋体"/>
                <w:i w:val="0"/>
                <w:color w:val="000000"/>
                <w:kern w:val="0"/>
                <w:sz w:val="24"/>
                <w:szCs w:val="24"/>
              </w:rPr>
              <w:t xml:space="preserve">                                                                           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5778" w:type="dxa"/>
            <w:gridSpan w:val="20"/>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410" w:type="dxa"/>
            <w:gridSpan w:val="9"/>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2019年度</w:t>
            </w:r>
          </w:p>
        </w:tc>
        <w:tc>
          <w:tcPr>
            <w:tcW w:w="1155" w:type="dxa"/>
            <w:gridSpan w:val="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862" w:type="dxa"/>
            <w:gridSpan w:val="13"/>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4788"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335" w:type="dxa"/>
            <w:gridSpan w:val="10"/>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065"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1155" w:type="dxa"/>
            <w:gridSpan w:val="7"/>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66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上缴</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上级</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支出</w:t>
            </w:r>
          </w:p>
        </w:tc>
        <w:tc>
          <w:tcPr>
            <w:tcW w:w="525" w:type="dxa"/>
            <w:gridSpan w:val="6"/>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经营支出</w:t>
            </w:r>
          </w:p>
        </w:tc>
        <w:tc>
          <w:tcPr>
            <w:tcW w:w="67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w:t>
            </w:r>
          </w:p>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科目编码</w:t>
            </w:r>
          </w:p>
        </w:tc>
        <w:tc>
          <w:tcPr>
            <w:tcW w:w="3660" w:type="dxa"/>
            <w:gridSpan w:val="10"/>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335" w:type="dxa"/>
            <w:gridSpan w:val="10"/>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6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15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6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25" w:type="dxa"/>
            <w:gridSpan w:val="6"/>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7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660" w:type="dxa"/>
            <w:gridSpan w:val="10"/>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 w:val="20"/>
                <w:szCs w:val="20"/>
              </w:rPr>
            </w:pPr>
          </w:p>
        </w:tc>
        <w:tc>
          <w:tcPr>
            <w:tcW w:w="1335" w:type="dxa"/>
            <w:gridSpan w:val="10"/>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6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15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6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25" w:type="dxa"/>
            <w:gridSpan w:val="6"/>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7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660" w:type="dxa"/>
            <w:gridSpan w:val="10"/>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sz w:val="20"/>
                <w:szCs w:val="20"/>
              </w:rPr>
            </w:pPr>
          </w:p>
        </w:tc>
        <w:tc>
          <w:tcPr>
            <w:tcW w:w="1335" w:type="dxa"/>
            <w:gridSpan w:val="10"/>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6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155" w:type="dxa"/>
            <w:gridSpan w:val="7"/>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6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525" w:type="dxa"/>
            <w:gridSpan w:val="6"/>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67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4788"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1,235.19</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7,970.40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6,465.76</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995.36</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5,470.40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环境保护管理事务</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461.57</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79.00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其他环境保护管理事务支出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环境监测与监察</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533.79</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14.40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建设项目环评审查与监督</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其他环境监测与监察支出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533.79</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污染防治</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大气</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水体</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污染减排</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生态环境监测与信息</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生态环境执法监察</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其他节能环保支出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其他节能环保支出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1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2299901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其他支出</w:t>
            </w:r>
          </w:p>
        </w:tc>
        <w:tc>
          <w:tcPr>
            <w:tcW w:w="133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106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155"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66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67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4"/>
          <w:wAfter w:w="546" w:type="dxa"/>
          <w:trHeight w:val="300" w:hRule="atLeast"/>
          <w:jc w:val="center"/>
        </w:trPr>
        <w:tc>
          <w:tcPr>
            <w:tcW w:w="10205" w:type="dxa"/>
            <w:gridSpan w:val="4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555" w:hRule="atLeast"/>
          <w:jc w:val="center"/>
        </w:trPr>
        <w:tc>
          <w:tcPr>
            <w:tcW w:w="10484" w:type="dxa"/>
            <w:gridSpan w:val="52"/>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4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090"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7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6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6" w:type="dxa"/>
            <w:gridSpan w:val="8"/>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5648" w:type="dxa"/>
            <w:gridSpan w:val="19"/>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605" w:type="dxa"/>
            <w:gridSpan w:val="11"/>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87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65" w:type="dxa"/>
            <w:gridSpan w:val="10"/>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6" w:type="dxa"/>
            <w:gridSpan w:val="8"/>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4163" w:type="dxa"/>
            <w:gridSpan w:val="9"/>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     入</w:t>
            </w:r>
          </w:p>
        </w:tc>
        <w:tc>
          <w:tcPr>
            <w:tcW w:w="6321" w:type="dxa"/>
            <w:gridSpan w:val="43"/>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285" w:hRule="atLeast"/>
          <w:jc w:val="center"/>
        </w:trPr>
        <w:tc>
          <w:tcPr>
            <w:tcW w:w="2918" w:type="dxa"/>
            <w:gridSpan w:val="4"/>
            <w:vMerge w:val="restart"/>
            <w:tcBorders>
              <w:top w:val="nil"/>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1245" w:type="dxa"/>
            <w:gridSpan w:val="5"/>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090" w:type="dxa"/>
            <w:gridSpan w:val="21"/>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w:t>
            </w:r>
          </w:p>
        </w:tc>
        <w:tc>
          <w:tcPr>
            <w:tcW w:w="3231" w:type="dxa"/>
            <w:gridSpan w:val="22"/>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600" w:hRule="atLeast"/>
          <w:jc w:val="center"/>
        </w:trPr>
        <w:tc>
          <w:tcPr>
            <w:tcW w:w="2918" w:type="dxa"/>
            <w:gridSpan w:val="4"/>
            <w:vMerge w:val="continue"/>
            <w:tcBorders>
              <w:top w:val="nil"/>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245"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090" w:type="dxa"/>
            <w:gridSpan w:val="21"/>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小计</w:t>
            </w:r>
          </w:p>
        </w:tc>
        <w:tc>
          <w:tcPr>
            <w:tcW w:w="1065"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一般公共预算财政拨款</w:t>
            </w:r>
          </w:p>
        </w:tc>
        <w:tc>
          <w:tcPr>
            <w:tcW w:w="1296" w:type="dxa"/>
            <w:gridSpan w:val="8"/>
            <w:tcBorders>
              <w:top w:val="nil"/>
              <w:left w:val="nil"/>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140.58</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140.58</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51.88</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51.88</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6,465.76</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6,465.76</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十四、资源勘探信息等支出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二十一、灾害防治及应急管理支出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二十二、其他支出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二十三、债务还本支出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二十四、债务付息支出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年初财政拨款结转和结余</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年末财政拨款结转和结余</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1245" w:type="dxa"/>
            <w:gridSpan w:val="5"/>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3090" w:type="dxa"/>
            <w:gridSpan w:val="21"/>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870" w:type="dxa"/>
            <w:gridSpan w:val="4"/>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065" w:type="dxa"/>
            <w:gridSpan w:val="10"/>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296" w:type="dxa"/>
            <w:gridSpan w:val="8"/>
            <w:tcBorders>
              <w:top w:val="nil"/>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10484" w:type="dxa"/>
            <w:gridSpan w:val="5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10484" w:type="dxa"/>
            <w:gridSpan w:val="52"/>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555" w:hRule="atLeast"/>
          <w:jc w:val="center"/>
        </w:trPr>
        <w:tc>
          <w:tcPr>
            <w:tcW w:w="10484" w:type="dxa"/>
            <w:gridSpan w:val="52"/>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4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090"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7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6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6" w:type="dxa"/>
            <w:gridSpan w:val="8"/>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5648" w:type="dxa"/>
            <w:gridSpan w:val="19"/>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605" w:type="dxa"/>
            <w:gridSpan w:val="11"/>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87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65" w:type="dxa"/>
            <w:gridSpan w:val="10"/>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6" w:type="dxa"/>
            <w:gridSpan w:val="8"/>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4163" w:type="dxa"/>
            <w:gridSpan w:val="9"/>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收     入</w:t>
            </w:r>
          </w:p>
        </w:tc>
        <w:tc>
          <w:tcPr>
            <w:tcW w:w="6321" w:type="dxa"/>
            <w:gridSpan w:val="43"/>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285" w:hRule="atLeast"/>
          <w:jc w:val="center"/>
        </w:trPr>
        <w:tc>
          <w:tcPr>
            <w:tcW w:w="2918" w:type="dxa"/>
            <w:gridSpan w:val="4"/>
            <w:vMerge w:val="restart"/>
            <w:tcBorders>
              <w:top w:val="nil"/>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1245" w:type="dxa"/>
            <w:gridSpan w:val="5"/>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090" w:type="dxa"/>
            <w:gridSpan w:val="21"/>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功能分类科目</w:t>
            </w:r>
          </w:p>
        </w:tc>
        <w:tc>
          <w:tcPr>
            <w:tcW w:w="3231" w:type="dxa"/>
            <w:gridSpan w:val="22"/>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600" w:hRule="atLeast"/>
          <w:jc w:val="center"/>
        </w:trPr>
        <w:tc>
          <w:tcPr>
            <w:tcW w:w="2918" w:type="dxa"/>
            <w:gridSpan w:val="4"/>
            <w:vMerge w:val="continue"/>
            <w:tcBorders>
              <w:top w:val="nil"/>
              <w:left w:val="single" w:color="000000" w:sz="12"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245"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3090" w:type="dxa"/>
            <w:gridSpan w:val="21"/>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小计</w:t>
            </w:r>
          </w:p>
        </w:tc>
        <w:tc>
          <w:tcPr>
            <w:tcW w:w="1065"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一般公共预算财政拨款</w:t>
            </w:r>
          </w:p>
        </w:tc>
        <w:tc>
          <w:tcPr>
            <w:tcW w:w="1296" w:type="dxa"/>
            <w:gridSpan w:val="8"/>
            <w:tcBorders>
              <w:top w:val="nil"/>
              <w:left w:val="nil"/>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140.58</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140.58</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51.88</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51.88</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6,465.76</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6,465.76</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十四、资源勘探信息等支出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二十一、灾害防治及应急管理支出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二十二、其他支出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二十三、债务还本支出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二十四、债务付息支出</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年初财政拨款结转和结余</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年末财政拨款结转和结余</w:t>
            </w: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124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090" w:type="dxa"/>
            <w:gridSpan w:val="21"/>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87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065"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296" w:type="dxa"/>
            <w:gridSpan w:val="8"/>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2918" w:type="dxa"/>
            <w:gridSpan w:val="4"/>
            <w:tcBorders>
              <w:top w:val="nil"/>
              <w:left w:val="single" w:color="000000" w:sz="12" w:space="0"/>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1245" w:type="dxa"/>
            <w:gridSpan w:val="5"/>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3090" w:type="dxa"/>
            <w:gridSpan w:val="21"/>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870" w:type="dxa"/>
            <w:gridSpan w:val="4"/>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065" w:type="dxa"/>
            <w:gridSpan w:val="10"/>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1296" w:type="dxa"/>
            <w:gridSpan w:val="8"/>
            <w:tcBorders>
              <w:top w:val="nil"/>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10484" w:type="dxa"/>
            <w:gridSpan w:val="5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67" w:type="dxa"/>
          <w:trHeight w:val="300" w:hRule="atLeast"/>
          <w:jc w:val="center"/>
        </w:trPr>
        <w:tc>
          <w:tcPr>
            <w:tcW w:w="10484" w:type="dxa"/>
            <w:gridSpan w:val="52"/>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0751" w:type="dxa"/>
            <w:gridSpan w:val="53"/>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10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2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1"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9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8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3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37" w:type="dxa"/>
            <w:gridSpan w:val="11"/>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376" w:type="dxa"/>
            <w:gridSpan w:val="1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920" w:type="dxa"/>
            <w:gridSpan w:val="16"/>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2019年度</w:t>
            </w:r>
          </w:p>
        </w:tc>
        <w:tc>
          <w:tcPr>
            <w:tcW w:w="885"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33" w:type="dxa"/>
            <w:gridSpan w:val="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37" w:type="dxa"/>
            <w:gridSpan w:val="11"/>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911" w:type="dxa"/>
            <w:gridSpan w:val="1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291" w:type="dxa"/>
            <w:gridSpan w:val="10"/>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年初结转结余</w:t>
            </w:r>
          </w:p>
        </w:tc>
        <w:tc>
          <w:tcPr>
            <w:tcW w:w="1094" w:type="dxa"/>
            <w:gridSpan w:val="8"/>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w:t>
            </w:r>
          </w:p>
        </w:tc>
        <w:tc>
          <w:tcPr>
            <w:tcW w:w="2655" w:type="dxa"/>
            <w:gridSpan w:val="17"/>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w:t>
            </w:r>
          </w:p>
        </w:tc>
        <w:tc>
          <w:tcPr>
            <w:tcW w:w="800" w:type="dxa"/>
            <w:gridSpan w:val="5"/>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w:t>
            </w:r>
          </w:p>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科目编码</w:t>
            </w:r>
          </w:p>
        </w:tc>
        <w:tc>
          <w:tcPr>
            <w:tcW w:w="36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291" w:type="dxa"/>
            <w:gridSpan w:val="10"/>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94" w:type="dxa"/>
            <w:gridSpan w:val="8"/>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885"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933" w:type="dxa"/>
            <w:gridSpan w:val="7"/>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837"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800" w:type="dxa"/>
            <w:gridSpan w:val="5"/>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911" w:type="dxa"/>
            <w:gridSpan w:val="1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885" w:type="dxa"/>
            <w:gridSpan w:val="4"/>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933" w:type="dxa"/>
            <w:gridSpan w:val="7"/>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1,235.19</w:t>
            </w:r>
          </w:p>
        </w:tc>
        <w:tc>
          <w:tcPr>
            <w:tcW w:w="837" w:type="dxa"/>
            <w:gridSpan w:val="6"/>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7,970.40</w:t>
            </w:r>
          </w:p>
        </w:tc>
        <w:tc>
          <w:tcPr>
            <w:tcW w:w="800" w:type="dxa"/>
            <w:gridSpan w:val="5"/>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5,462.76</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6,465.76</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995.36</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5,470.40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环境保护管理事务</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461.57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79.00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其他环境保护管理事务支出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环境监测与监察</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533.79</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建设项目环评审查与监督</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其他环境监测与监察支出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533.79</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污染防治</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4,308.00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大气</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水体</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4,139.00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污染减排</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生态环境监测与信息</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生态环境执法监察</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2299901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9951" w:type="dxa"/>
            <w:gridSpan w:val="4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备注：本表反映部门本年度一般公共预算财政拨款收支余情况。</w:t>
            </w:r>
          </w:p>
        </w:tc>
        <w:tc>
          <w:tcPr>
            <w:tcW w:w="8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0751" w:type="dxa"/>
            <w:gridSpan w:val="53"/>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10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2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291"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09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8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33"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37" w:type="dxa"/>
            <w:gridSpan w:val="11"/>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376" w:type="dxa"/>
            <w:gridSpan w:val="1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920" w:type="dxa"/>
            <w:gridSpan w:val="16"/>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2019年度</w:t>
            </w:r>
          </w:p>
        </w:tc>
        <w:tc>
          <w:tcPr>
            <w:tcW w:w="885"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33" w:type="dxa"/>
            <w:gridSpan w:val="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37" w:type="dxa"/>
            <w:gridSpan w:val="11"/>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911" w:type="dxa"/>
            <w:gridSpan w:val="1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w:t>
            </w:r>
          </w:p>
        </w:tc>
        <w:tc>
          <w:tcPr>
            <w:tcW w:w="1291" w:type="dxa"/>
            <w:gridSpan w:val="10"/>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年初结转结余</w:t>
            </w:r>
          </w:p>
        </w:tc>
        <w:tc>
          <w:tcPr>
            <w:tcW w:w="1094" w:type="dxa"/>
            <w:gridSpan w:val="8"/>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w:t>
            </w:r>
          </w:p>
        </w:tc>
        <w:tc>
          <w:tcPr>
            <w:tcW w:w="2655" w:type="dxa"/>
            <w:gridSpan w:val="17"/>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w:t>
            </w:r>
          </w:p>
        </w:tc>
        <w:tc>
          <w:tcPr>
            <w:tcW w:w="800" w:type="dxa"/>
            <w:gridSpan w:val="5"/>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功能分类</w:t>
            </w:r>
          </w:p>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科目编码</w:t>
            </w:r>
          </w:p>
        </w:tc>
        <w:tc>
          <w:tcPr>
            <w:tcW w:w="3660"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项目（按“项”级功能分类科目）</w:t>
            </w:r>
          </w:p>
        </w:tc>
        <w:tc>
          <w:tcPr>
            <w:tcW w:w="1291" w:type="dxa"/>
            <w:gridSpan w:val="10"/>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1094" w:type="dxa"/>
            <w:gridSpan w:val="8"/>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c>
          <w:tcPr>
            <w:tcW w:w="885"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933" w:type="dxa"/>
            <w:gridSpan w:val="7"/>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基本支出</w:t>
            </w:r>
          </w:p>
        </w:tc>
        <w:tc>
          <w:tcPr>
            <w:tcW w:w="837"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项目支出</w:t>
            </w:r>
          </w:p>
        </w:tc>
        <w:tc>
          <w:tcPr>
            <w:tcW w:w="800" w:type="dxa"/>
            <w:gridSpan w:val="5"/>
            <w:vMerge w:val="continue"/>
            <w:tcBorders>
              <w:top w:val="nil"/>
              <w:left w:val="nil"/>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911" w:type="dxa"/>
            <w:gridSpan w:val="1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line="180" w:lineRule="exact"/>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合计</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7,202.59</w:t>
            </w:r>
          </w:p>
        </w:tc>
        <w:tc>
          <w:tcPr>
            <w:tcW w:w="885" w:type="dxa"/>
            <w:gridSpan w:val="4"/>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9,205.59</w:t>
            </w:r>
          </w:p>
        </w:tc>
        <w:tc>
          <w:tcPr>
            <w:tcW w:w="933" w:type="dxa"/>
            <w:gridSpan w:val="7"/>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1,235.19</w:t>
            </w:r>
          </w:p>
        </w:tc>
        <w:tc>
          <w:tcPr>
            <w:tcW w:w="837" w:type="dxa"/>
            <w:gridSpan w:val="6"/>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7,970.40</w:t>
            </w:r>
          </w:p>
        </w:tc>
        <w:tc>
          <w:tcPr>
            <w:tcW w:w="800" w:type="dxa"/>
            <w:gridSpan w:val="5"/>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20805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行政事业单位离退休</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2080505</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机关事业单位基本养老保险缴费支出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78.65</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2080506</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机关事业单位职业年金缴费支出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31.58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2080599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其他行政事业单位离退休支出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30.35</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卫生健康支出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21011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51.88</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24.16</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2101102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事业单位医疗</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27.72</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5,462.76</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6,465.76</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995.36</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5,470.40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环境保护管理事务</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540.57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461.57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79.00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行政运行</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461.57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其他环境保护管理事务支出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环境监测与监察</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548.19</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533.79</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建设项目环评审查与监督</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2110299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其他环境监测与监察支出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536.19</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533.79</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21103</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污染防治</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4,308.00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5,311.00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大气</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169.00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2110302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水体</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1,003.00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4,139.00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5,142.00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21111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污染减排</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生态环境监测与信息</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2111102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生态环境执法监察</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21199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2119901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其他节能环保支出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住房保障支出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22102</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住房改革支出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2210201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住房公积金</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47.37</w:t>
            </w: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22999</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b/>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2299901</w:t>
            </w:r>
          </w:p>
        </w:tc>
        <w:tc>
          <w:tcPr>
            <w:tcW w:w="3660"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其他支出</w:t>
            </w:r>
          </w:p>
        </w:tc>
        <w:tc>
          <w:tcPr>
            <w:tcW w:w="1291" w:type="dxa"/>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1,000.00</w:t>
            </w:r>
          </w:p>
        </w:tc>
        <w:tc>
          <w:tcPr>
            <w:tcW w:w="1094"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1,500.00</w:t>
            </w:r>
          </w:p>
        </w:tc>
        <w:tc>
          <w:tcPr>
            <w:tcW w:w="885"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933"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c>
          <w:tcPr>
            <w:tcW w:w="83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2,500.00</w:t>
            </w:r>
          </w:p>
        </w:tc>
        <w:tc>
          <w:tcPr>
            <w:tcW w:w="80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9951" w:type="dxa"/>
            <w:gridSpan w:val="4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备注：本表反映部门本年度一般公共预算财政拨款收支余情况。</w:t>
            </w:r>
          </w:p>
        </w:tc>
        <w:tc>
          <w:tcPr>
            <w:tcW w:w="80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spacing w:line="180" w:lineRule="exact"/>
              <w:jc w:val="lef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555" w:hRule="atLeast"/>
          <w:jc w:val="center"/>
        </w:trPr>
        <w:tc>
          <w:tcPr>
            <w:tcW w:w="10233" w:type="dxa"/>
            <w:gridSpan w:val="51"/>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4"/>
                <w:szCs w:val="44"/>
              </w:rPr>
            </w:pPr>
            <w:r>
              <w:rPr>
                <w:rFonts w:hint="eastAsia" w:ascii="黑体" w:hAnsi="宋体" w:eastAsia="黑体" w:cs="黑体"/>
                <w:i w:val="0"/>
                <w:color w:val="000000"/>
                <w:kern w:val="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75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83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227"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26" w:type="dxa"/>
            <w:gridSpan w:val="13"/>
            <w:tcBorders>
              <w:top w:val="nil"/>
              <w:left w:val="nil"/>
              <w:bottom w:val="nil"/>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5580" w:type="dxa"/>
            <w:gridSpan w:val="1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4"/>
                <w:szCs w:val="24"/>
              </w:rPr>
              <w:t>公开部门：重庆市万盛经济技术开发区环境保护局</w:t>
            </w:r>
          </w:p>
        </w:tc>
        <w:tc>
          <w:tcPr>
            <w:tcW w:w="1397" w:type="dxa"/>
            <w:gridSpan w:val="11"/>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2019年度</w:t>
            </w:r>
          </w:p>
        </w:tc>
        <w:tc>
          <w:tcPr>
            <w:tcW w:w="1830" w:type="dxa"/>
            <w:gridSpan w:val="10"/>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26" w:type="dxa"/>
            <w:gridSpan w:val="13"/>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45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预算数</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项  目</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一、“三公”经费支出</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四、机关运行经费</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（一）支出合计</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33.00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19.14</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（一）行政单位</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1．因公出国（境）费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（二）参照公务员法管理事业单位</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2．公务用车购置及运行维护费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18.11</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五、国有资产占用情况</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（1）公务用车购置费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（一）车辆数合计（辆）</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（2）公务用车运行维护费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18.11</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1.副部（省）级及以上领导用车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3．公务接待费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1.03</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2.主要领导干部用车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（1）国内接待费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1.03</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3.机要通信用车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4.应急保障用车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（2）国（境）外接待费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5.执法执勤用车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（二）相关统计数</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6.特种专业技术用车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1．因公出国（境）团组数（个）</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7.离退休干部用车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2．因公出国（境）人次数（人）</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8.其他用车</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3．公务用车购置数（辆）</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（二）单价50万元（含）以上通用设备（台，套）</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4．公务用车保有量（辆）</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（三）单价100万（含）元以上专用设备（台，套）</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5．国内公务接待批次（个）</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六、政府采购支出信息</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其中：外事接待批次（个）</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（一）政府采购支出合计</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6．国内公务接待人次（人）</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110</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1．政府采购货物支出</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其中：外事接待人次（人）</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2．政府采购工程支出</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7．国（境）外公务接待批次（个）</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3．政府采购服务支出</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8．国（境）外公务接待人次（人）</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（二）政府采购授予中小企业合同金额</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二、会议费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5.00</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1.45</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其中：授予小微企业合同金额</w:t>
            </w: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3992"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三、培训费</w:t>
            </w:r>
          </w:p>
        </w:tc>
        <w:tc>
          <w:tcPr>
            <w:tcW w:w="75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12.62</w:t>
            </w:r>
          </w:p>
        </w:tc>
        <w:tc>
          <w:tcPr>
            <w:tcW w:w="8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1.85</w:t>
            </w:r>
          </w:p>
        </w:tc>
        <w:tc>
          <w:tcPr>
            <w:tcW w:w="3676" w:type="dxa"/>
            <w:gridSpan w:val="2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977"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10233" w:type="dxa"/>
            <w:gridSpan w:val="5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备注：预算数年初部门预算批复数，决算数包括当年财政拨款预算和以前年度结转结余资金安排的实际支出。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518" w:type="dxa"/>
          <w:trHeight w:val="300" w:hRule="atLeast"/>
          <w:jc w:val="center"/>
        </w:trPr>
        <w:tc>
          <w:tcPr>
            <w:tcW w:w="10233" w:type="dxa"/>
            <w:gridSpan w:val="5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B319A"/>
    <w:rsid w:val="124B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2020-11-13T01:44:00Z</dcterms:created>
  <dc:creator>万盛经开区_万盛经开区办公室_周蕾妤</dc:creator>
  <cp:lastModifiedBy>万盛经开区_万盛经开区办公室_周蕾妤</cp:lastModifiedBy>
  <dcterms:modified xsi:type="dcterms:W3CDTF">2020-11-13T01:47:10Z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