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FC" w:rsidRPr="0084148E" w:rsidRDefault="00227DFC" w:rsidP="00227DFC">
      <w:pPr>
        <w:adjustRightInd w:val="0"/>
        <w:snapToGrid w:val="0"/>
        <w:spacing w:line="594" w:lineRule="exact"/>
        <w:rPr>
          <w:rFonts w:ascii="方正黑体_GBK" w:eastAsia="方正黑体_GBK" w:hint="eastAsia"/>
          <w:color w:val="000000"/>
          <w:sz w:val="32"/>
          <w:szCs w:val="32"/>
        </w:rPr>
      </w:pPr>
      <w:r w:rsidRPr="0084148E">
        <w:rPr>
          <w:rFonts w:ascii="方正黑体_GBK" w:eastAsia="方正黑体_GBK" w:hAnsi="方正仿宋_GBK" w:hint="eastAsia"/>
          <w:color w:val="000000"/>
          <w:sz w:val="32"/>
          <w:szCs w:val="32"/>
        </w:rPr>
        <w:t>附件</w:t>
      </w:r>
      <w:r w:rsidRPr="0084148E"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227DFC" w:rsidRDefault="00227DFC" w:rsidP="00227DFC">
      <w:pPr>
        <w:adjustRightInd w:val="0"/>
        <w:snapToGrid w:val="0"/>
        <w:spacing w:line="594" w:lineRule="exact"/>
        <w:jc w:val="center"/>
        <w:rPr>
          <w:rFonts w:eastAsia="方正小标宋_GBK"/>
        </w:rPr>
      </w:pPr>
      <w:r>
        <w:rPr>
          <w:rFonts w:eastAsia="方正小标宋_GBK" w:hAnsi="方正小标宋_GBK" w:hint="eastAsia"/>
          <w:color w:val="000000"/>
          <w:sz w:val="44"/>
          <w:szCs w:val="44"/>
        </w:rPr>
        <w:t>万盛经开区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物业项目电动车飞线充电安全专项整治工作</w:t>
      </w:r>
      <w:r>
        <w:rPr>
          <w:rFonts w:eastAsia="方正小标宋_GBK" w:hAnsi="方正小标宋_GBK" w:hint="eastAsia"/>
          <w:color w:val="000000"/>
          <w:sz w:val="44"/>
          <w:szCs w:val="44"/>
        </w:rPr>
        <w:t>台账</w:t>
      </w:r>
    </w:p>
    <w:tbl>
      <w:tblPr>
        <w:tblW w:w="14583" w:type="dxa"/>
        <w:tblInd w:w="93" w:type="dxa"/>
        <w:tblLayout w:type="fixed"/>
        <w:tblLook w:val="00A0"/>
      </w:tblPr>
      <w:tblGrid>
        <w:gridCol w:w="2215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44"/>
      </w:tblGrid>
      <w:tr w:rsidR="00227DFC" w:rsidTr="001C7985">
        <w:trPr>
          <w:trHeight w:val="360"/>
        </w:trPr>
        <w:tc>
          <w:tcPr>
            <w:tcW w:w="145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填报单位</w:t>
            </w:r>
            <w:r>
              <w:rPr>
                <w:rStyle w:val="font71"/>
              </w:rPr>
              <w:t>:</w:t>
            </w:r>
            <w:r>
              <w:rPr>
                <w:rStyle w:val="font21"/>
                <w:rFonts w:hint="eastAsia"/>
              </w:rPr>
              <w:t>（盖章）</w:t>
            </w:r>
            <w:r>
              <w:rPr>
                <w:rStyle w:val="font71"/>
              </w:rPr>
              <w:t xml:space="preserve">                         </w:t>
            </w:r>
            <w:r>
              <w:rPr>
                <w:rStyle w:val="font21"/>
                <w:rFonts w:hint="eastAsia"/>
              </w:rPr>
              <w:t>报送人：</w:t>
            </w:r>
            <w:r>
              <w:rPr>
                <w:rStyle w:val="font71"/>
              </w:rPr>
              <w:t xml:space="preserve">          </w:t>
            </w:r>
            <w:r>
              <w:rPr>
                <w:rStyle w:val="font21"/>
                <w:rFonts w:hint="eastAsia"/>
              </w:rPr>
              <w:t>联系方式：</w:t>
            </w:r>
            <w:r>
              <w:rPr>
                <w:rStyle w:val="font71"/>
              </w:rPr>
              <w:t xml:space="preserve">             </w:t>
            </w:r>
            <w:r>
              <w:rPr>
                <w:rStyle w:val="font21"/>
                <w:rFonts w:hint="eastAsia"/>
              </w:rPr>
              <w:t>时间：</w:t>
            </w:r>
            <w:r>
              <w:rPr>
                <w:rStyle w:val="font71"/>
              </w:rPr>
              <w:t xml:space="preserve">   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71"/>
              </w:rPr>
              <w:t xml:space="preserve">     </w:t>
            </w:r>
            <w:r>
              <w:rPr>
                <w:rStyle w:val="font21"/>
                <w:rFonts w:hint="eastAsia"/>
              </w:rPr>
              <w:t>月</w:t>
            </w:r>
            <w:r>
              <w:rPr>
                <w:rStyle w:val="font71"/>
              </w:rPr>
              <w:t xml:space="preserve">      </w:t>
            </w:r>
            <w:r>
              <w:rPr>
                <w:rStyle w:val="font21"/>
                <w:rFonts w:hint="eastAsia"/>
              </w:rPr>
              <w:t>日</w:t>
            </w:r>
          </w:p>
        </w:tc>
      </w:tr>
      <w:tr w:rsidR="00227DFC" w:rsidTr="001C7985">
        <w:trPr>
          <w:trHeight w:val="81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0"/>
                <w:szCs w:val="20"/>
              </w:rPr>
              <w:t>物业项目名称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电瓶车</w:t>
            </w:r>
          </w:p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数量（辆）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电瓶车充电位数量（个）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推动新建电动充电设施数（个）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清理涉及违规充电电动车场所（处）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清理涉及违规充电电动车场所（处）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清理违规停放、充电电动车数（辆）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开展消防宣传教育数量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开展消防安全管理培训次数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消防演练次数</w:t>
            </w:r>
            <w:r>
              <w:rPr>
                <w:rStyle w:val="font81"/>
              </w:rPr>
              <w:t>/</w:t>
            </w:r>
            <w:r>
              <w:rPr>
                <w:rStyle w:val="font31"/>
                <w:rFonts w:hint="eastAsia"/>
              </w:rPr>
              <w:t>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27DFC" w:rsidTr="001C7985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7DFC" w:rsidTr="001C7985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7DFC" w:rsidTr="001C7985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7DFC" w:rsidTr="001C7985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7DFC" w:rsidTr="001C7985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7DFC" w:rsidTr="001C7985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7DFC" w:rsidTr="001C7985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合计：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27DFC" w:rsidRDefault="00227DFC" w:rsidP="001C798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000000" w:rsidRDefault="00227DFC">
      <w:r>
        <w:rPr>
          <w:rFonts w:eastAsia="方正仿宋_GBK" w:hint="eastAsia"/>
          <w:color w:val="000000"/>
          <w:sz w:val="24"/>
        </w:rPr>
        <w:t>注：飞线充电整治情况，物业服务企业应对小区飞线情况单独建立整治记录台账，详细逐条记录飞线充电位置、整治结果等。</w:t>
      </w:r>
    </w:p>
    <w:sectPr w:rsidR="00000000" w:rsidSect="00227D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DFC"/>
    <w:rsid w:val="0022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227DFC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227DFC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81">
    <w:name w:val="font81"/>
    <w:basedOn w:val="a0"/>
    <w:rsid w:val="00227DFC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227DFC"/>
    <w:rPr>
      <w:rFonts w:ascii="方正仿宋_GBK" w:eastAsia="方正仿宋_GBK" w:hAnsi="方正仿宋_GBK" w:cs="方正仿宋_GBK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2021-11-17T07:11:00Z</dcterms:created>
  <dcterms:modified xsi:type="dcterms:W3CDTF">2021-11-17T07:12:00Z</dcterms:modified>
</cp:coreProperties>
</file>