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F1" w:rsidRPr="00957B86" w:rsidRDefault="00DE4AF1" w:rsidP="00656081">
      <w:pPr>
        <w:autoSpaceDE w:val="0"/>
        <w:snapToGrid w:val="0"/>
        <w:spacing w:line="580" w:lineRule="exact"/>
        <w:jc w:val="left"/>
        <w:rPr>
          <w:rFonts w:eastAsia="方正黑体_GBK"/>
          <w:sz w:val="32"/>
          <w:szCs w:val="32"/>
        </w:rPr>
      </w:pPr>
      <w:r w:rsidRPr="00957B86">
        <w:rPr>
          <w:rFonts w:eastAsia="方正黑体_GBK" w:hAnsi="方正黑体_GBK" w:hint="eastAsia"/>
          <w:sz w:val="32"/>
          <w:szCs w:val="32"/>
        </w:rPr>
        <w:t>附件</w:t>
      </w:r>
    </w:p>
    <w:p w:rsidR="00DE4AF1" w:rsidRPr="00387C07" w:rsidRDefault="00DE4AF1" w:rsidP="00656081">
      <w:pPr>
        <w:autoSpaceDE w:val="0"/>
        <w:snapToGrid w:val="0"/>
        <w:spacing w:line="580" w:lineRule="exact"/>
        <w:jc w:val="center"/>
        <w:rPr>
          <w:rFonts w:eastAsia="方正小标宋_GBK"/>
          <w:color w:val="000000"/>
          <w:sz w:val="44"/>
          <w:szCs w:val="44"/>
        </w:rPr>
      </w:pPr>
      <w:r w:rsidRPr="00832B1F">
        <w:rPr>
          <w:rFonts w:eastAsia="方正小标宋_GBK" w:hAnsi="方正小标宋_GBK" w:hint="eastAsia"/>
          <w:kern w:val="0"/>
          <w:sz w:val="44"/>
          <w:szCs w:val="44"/>
        </w:rPr>
        <w:t>万盛经开区住建局</w:t>
      </w:r>
      <w:r w:rsidRPr="00832B1F">
        <w:rPr>
          <w:rFonts w:eastAsia="方正小标宋_GBK" w:hAnsi="方正小标宋_GBK"/>
          <w:kern w:val="0"/>
          <w:sz w:val="44"/>
          <w:szCs w:val="44"/>
        </w:rPr>
        <w:t>2021</w:t>
      </w:r>
      <w:r w:rsidRPr="00832B1F">
        <w:rPr>
          <w:rFonts w:eastAsia="方正小标宋_GBK" w:hAnsi="方正小标宋_GBK" w:hint="eastAsia"/>
          <w:kern w:val="0"/>
          <w:sz w:val="44"/>
          <w:szCs w:val="44"/>
        </w:rPr>
        <w:t>年第一季度安全生产风险清单</w:t>
      </w:r>
    </w:p>
    <w:p w:rsidR="00DE4AF1" w:rsidRPr="00387C07" w:rsidRDefault="00DE4AF1" w:rsidP="00656081">
      <w:pPr>
        <w:autoSpaceDE w:val="0"/>
        <w:snapToGrid w:val="0"/>
        <w:spacing w:line="580" w:lineRule="exact"/>
        <w:jc w:val="left"/>
      </w:pPr>
      <w:r>
        <w:rPr>
          <w:kern w:val="0"/>
          <w:sz w:val="28"/>
          <w:szCs w:val="28"/>
        </w:rPr>
        <w:t xml:space="preserve">    </w:t>
      </w:r>
      <w:r w:rsidRPr="00387C07">
        <w:rPr>
          <w:rFonts w:hint="eastAsia"/>
          <w:kern w:val="0"/>
          <w:sz w:val="28"/>
          <w:szCs w:val="28"/>
        </w:rPr>
        <w:t>填报</w:t>
      </w:r>
      <w:r w:rsidRPr="00387C07">
        <w:rPr>
          <w:rFonts w:eastAsia="方正仿宋_GBK" w:hAnsi="方正仿宋_GBK" w:hint="eastAsia"/>
          <w:kern w:val="0"/>
          <w:sz w:val="28"/>
          <w:szCs w:val="28"/>
        </w:rPr>
        <w:t>单位：万盛经开区住房城乡建设局</w:t>
      </w:r>
      <w:r w:rsidRPr="00387C07">
        <w:rPr>
          <w:kern w:val="0"/>
          <w:sz w:val="28"/>
          <w:szCs w:val="28"/>
        </w:rPr>
        <w:t xml:space="preserve">                          </w:t>
      </w:r>
      <w:r>
        <w:rPr>
          <w:kern w:val="0"/>
          <w:sz w:val="28"/>
          <w:szCs w:val="28"/>
        </w:rPr>
        <w:t xml:space="preserve">    </w:t>
      </w:r>
      <w:r w:rsidRPr="00387C07">
        <w:rPr>
          <w:kern w:val="0"/>
          <w:sz w:val="28"/>
          <w:szCs w:val="28"/>
        </w:rPr>
        <w:t xml:space="preserve"> </w:t>
      </w:r>
      <w:r w:rsidRPr="00387C07">
        <w:rPr>
          <w:rFonts w:hint="eastAsia"/>
          <w:kern w:val="0"/>
          <w:sz w:val="28"/>
          <w:szCs w:val="28"/>
        </w:rPr>
        <w:t>填报</w:t>
      </w:r>
      <w:r w:rsidRPr="00387C07">
        <w:rPr>
          <w:rFonts w:eastAsia="方正仿宋_GBK" w:hAnsi="方正仿宋_GBK" w:hint="eastAsia"/>
          <w:kern w:val="0"/>
          <w:sz w:val="28"/>
          <w:szCs w:val="28"/>
        </w:rPr>
        <w:t>时间：</w:t>
      </w:r>
      <w:r w:rsidRPr="00387C07">
        <w:rPr>
          <w:rFonts w:eastAsia="方正仿宋_GBK"/>
          <w:kern w:val="0"/>
          <w:sz w:val="28"/>
          <w:szCs w:val="28"/>
        </w:rPr>
        <w:t>202</w:t>
      </w:r>
      <w:r>
        <w:rPr>
          <w:rFonts w:eastAsia="方正仿宋_GBK"/>
          <w:kern w:val="0"/>
          <w:sz w:val="28"/>
          <w:szCs w:val="28"/>
        </w:rPr>
        <w:t>1</w:t>
      </w:r>
      <w:r w:rsidRPr="00387C07">
        <w:rPr>
          <w:rFonts w:eastAsia="方正仿宋_GBK" w:hAnsi="方正仿宋_GBK" w:hint="eastAsia"/>
          <w:kern w:val="0"/>
          <w:sz w:val="28"/>
          <w:szCs w:val="28"/>
        </w:rPr>
        <w:t>年</w:t>
      </w:r>
      <w:r w:rsidRPr="00387C07">
        <w:rPr>
          <w:rFonts w:eastAsia="方正仿宋_GBK"/>
          <w:kern w:val="0"/>
          <w:sz w:val="28"/>
          <w:szCs w:val="28"/>
        </w:rPr>
        <w:t>1</w:t>
      </w:r>
      <w:r w:rsidRPr="00387C07">
        <w:rPr>
          <w:rFonts w:eastAsia="方正仿宋_GBK" w:hAnsi="方正仿宋_GBK" w:hint="eastAsia"/>
          <w:kern w:val="0"/>
          <w:sz w:val="28"/>
          <w:szCs w:val="28"/>
        </w:rPr>
        <w:t>月</w:t>
      </w:r>
      <w:r>
        <w:rPr>
          <w:rFonts w:eastAsia="方正仿宋_GBK"/>
          <w:kern w:val="0"/>
          <w:sz w:val="28"/>
          <w:szCs w:val="28"/>
        </w:rPr>
        <w:t>15</w:t>
      </w:r>
      <w:r w:rsidRPr="00387C07">
        <w:rPr>
          <w:rFonts w:eastAsia="方正仿宋_GBK" w:hAnsi="方正仿宋_GBK" w:hint="eastAsia"/>
          <w:kern w:val="0"/>
          <w:sz w:val="28"/>
          <w:szCs w:val="28"/>
        </w:rPr>
        <w:t>日</w:t>
      </w:r>
    </w:p>
    <w:tbl>
      <w:tblPr>
        <w:tblW w:w="14796" w:type="dxa"/>
        <w:jc w:val="center"/>
        <w:tblLayout w:type="fixed"/>
        <w:tblLook w:val="0000"/>
      </w:tblPr>
      <w:tblGrid>
        <w:gridCol w:w="625"/>
        <w:gridCol w:w="1073"/>
        <w:gridCol w:w="2712"/>
        <w:gridCol w:w="2995"/>
        <w:gridCol w:w="6015"/>
        <w:gridCol w:w="1376"/>
      </w:tblGrid>
      <w:tr w:rsidR="00DE4AF1" w:rsidRPr="00387C07" w:rsidTr="002B3A48">
        <w:trPr>
          <w:trHeight w:val="869"/>
          <w:jc w:val="center"/>
        </w:trPr>
        <w:tc>
          <w:tcPr>
            <w:tcW w:w="625"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黑体_GBK"/>
                <w:color w:val="000000"/>
                <w:sz w:val="24"/>
              </w:rPr>
            </w:pPr>
            <w:r w:rsidRPr="00387C07">
              <w:rPr>
                <w:rFonts w:eastAsia="方正黑体_GBK" w:hint="eastAsia"/>
                <w:color w:val="000000"/>
                <w:kern w:val="0"/>
                <w:sz w:val="24"/>
              </w:rPr>
              <w:t>序号</w:t>
            </w:r>
          </w:p>
        </w:tc>
        <w:tc>
          <w:tcPr>
            <w:tcW w:w="107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黑体_GBK"/>
                <w:color w:val="000000"/>
                <w:kern w:val="0"/>
                <w:sz w:val="24"/>
              </w:rPr>
            </w:pPr>
            <w:r w:rsidRPr="00387C07">
              <w:rPr>
                <w:rFonts w:eastAsia="方正黑体_GBK" w:hint="eastAsia"/>
                <w:color w:val="000000"/>
                <w:kern w:val="0"/>
                <w:sz w:val="24"/>
              </w:rPr>
              <w:t>行业</w:t>
            </w:r>
          </w:p>
          <w:p w:rsidR="00DE4AF1" w:rsidRPr="00387C07" w:rsidRDefault="00DE4AF1" w:rsidP="002B3A48">
            <w:pPr>
              <w:widowControl/>
              <w:autoSpaceDE w:val="0"/>
              <w:spacing w:line="300" w:lineRule="exact"/>
              <w:jc w:val="center"/>
              <w:textAlignment w:val="center"/>
              <w:rPr>
                <w:rFonts w:eastAsia="方正黑体_GBK"/>
                <w:color w:val="000000"/>
                <w:sz w:val="24"/>
              </w:rPr>
            </w:pPr>
            <w:r w:rsidRPr="00387C07">
              <w:rPr>
                <w:rFonts w:eastAsia="方正黑体_GBK" w:hint="eastAsia"/>
                <w:color w:val="000000"/>
                <w:kern w:val="0"/>
                <w:sz w:val="24"/>
              </w:rPr>
              <w:t>领域</w:t>
            </w:r>
          </w:p>
        </w:tc>
        <w:tc>
          <w:tcPr>
            <w:tcW w:w="27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黑体_GBK"/>
                <w:color w:val="000000"/>
                <w:sz w:val="24"/>
              </w:rPr>
            </w:pPr>
            <w:r w:rsidRPr="00387C07">
              <w:rPr>
                <w:rFonts w:eastAsia="方正黑体_GBK" w:hint="eastAsia"/>
                <w:color w:val="000000"/>
                <w:kern w:val="0"/>
                <w:sz w:val="24"/>
              </w:rPr>
              <w:t>风险内容</w:t>
            </w:r>
          </w:p>
        </w:tc>
        <w:tc>
          <w:tcPr>
            <w:tcW w:w="299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黑体_GBK"/>
                <w:color w:val="000000"/>
                <w:sz w:val="24"/>
              </w:rPr>
            </w:pPr>
            <w:r w:rsidRPr="00387C07">
              <w:rPr>
                <w:rFonts w:eastAsia="方正黑体_GBK" w:hint="eastAsia"/>
                <w:color w:val="000000"/>
                <w:sz w:val="24"/>
              </w:rPr>
              <w:t>风险失控的危害</w:t>
            </w:r>
          </w:p>
        </w:tc>
        <w:tc>
          <w:tcPr>
            <w:tcW w:w="60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黑体_GBK"/>
                <w:color w:val="000000"/>
                <w:sz w:val="24"/>
              </w:rPr>
            </w:pPr>
            <w:r w:rsidRPr="00387C07">
              <w:rPr>
                <w:rFonts w:eastAsia="方正黑体_GBK" w:hint="eastAsia"/>
                <w:color w:val="000000"/>
                <w:kern w:val="0"/>
                <w:sz w:val="24"/>
              </w:rPr>
              <w:t>管控措施</w:t>
            </w:r>
          </w:p>
        </w:tc>
        <w:tc>
          <w:tcPr>
            <w:tcW w:w="13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黑体_GBK"/>
                <w:color w:val="000000"/>
                <w:sz w:val="24"/>
              </w:rPr>
            </w:pPr>
            <w:r w:rsidRPr="00387C07">
              <w:rPr>
                <w:rFonts w:eastAsia="方正黑体_GBK" w:hint="eastAsia"/>
                <w:color w:val="000000"/>
                <w:sz w:val="24"/>
              </w:rPr>
              <w:t>责任分工</w:t>
            </w:r>
          </w:p>
        </w:tc>
      </w:tr>
      <w:tr w:rsidR="00DE4AF1" w:rsidRPr="00387C07" w:rsidTr="002B3A48">
        <w:trPr>
          <w:trHeight w:val="790"/>
          <w:jc w:val="center"/>
        </w:trPr>
        <w:tc>
          <w:tcPr>
            <w:tcW w:w="625"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color w:val="000000"/>
                <w:kern w:val="0"/>
                <w:sz w:val="24"/>
              </w:rPr>
              <w:t>1</w:t>
            </w:r>
          </w:p>
        </w:tc>
        <w:tc>
          <w:tcPr>
            <w:tcW w:w="107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hint="eastAsia"/>
                <w:color w:val="000000"/>
                <w:kern w:val="0"/>
                <w:sz w:val="24"/>
              </w:rPr>
              <w:t>建筑施工</w:t>
            </w:r>
          </w:p>
        </w:tc>
        <w:tc>
          <w:tcPr>
            <w:tcW w:w="27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hint="eastAsia"/>
                <w:color w:val="000000"/>
                <w:kern w:val="0"/>
                <w:sz w:val="24"/>
              </w:rPr>
              <w:t>低温高处作业</w:t>
            </w:r>
          </w:p>
        </w:tc>
        <w:tc>
          <w:tcPr>
            <w:tcW w:w="299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高处坠落和物体打击</w:t>
            </w:r>
          </w:p>
        </w:tc>
        <w:tc>
          <w:tcPr>
            <w:tcW w:w="60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1.</w:t>
            </w:r>
            <w:r w:rsidRPr="00387C07">
              <w:rPr>
                <w:rFonts w:eastAsia="方正仿宋_GBK" w:hint="eastAsia"/>
                <w:color w:val="000000"/>
                <w:kern w:val="0"/>
                <w:sz w:val="24"/>
              </w:rPr>
              <w:t>严格禁止恶劣天气强行组织施工；</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2.</w:t>
            </w:r>
            <w:r w:rsidRPr="00387C07">
              <w:rPr>
                <w:rFonts w:eastAsia="方正仿宋_GBK" w:hint="eastAsia"/>
                <w:color w:val="000000"/>
                <w:kern w:val="0"/>
                <w:sz w:val="24"/>
              </w:rPr>
              <w:t>切实采取有效的防冻、防滑措施；</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3.</w:t>
            </w:r>
            <w:r w:rsidRPr="00387C07">
              <w:rPr>
                <w:rFonts w:eastAsia="方正仿宋_GBK" w:hint="eastAsia"/>
                <w:color w:val="000000"/>
                <w:kern w:val="0"/>
                <w:sz w:val="24"/>
              </w:rPr>
              <w:t>落实好高处作业安全防护措施；</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4.</w:t>
            </w:r>
            <w:r w:rsidRPr="00387C07">
              <w:rPr>
                <w:rFonts w:eastAsia="方正仿宋_GBK" w:hint="eastAsia"/>
                <w:color w:val="000000"/>
                <w:kern w:val="0"/>
                <w:sz w:val="24"/>
              </w:rPr>
              <w:t>强化高处作业人员安全教育。</w:t>
            </w:r>
          </w:p>
        </w:tc>
        <w:tc>
          <w:tcPr>
            <w:tcW w:w="13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田云飞、王立均</w:t>
            </w:r>
          </w:p>
        </w:tc>
      </w:tr>
      <w:tr w:rsidR="00DE4AF1" w:rsidRPr="00387C07" w:rsidTr="002B3A48">
        <w:trPr>
          <w:trHeight w:val="790"/>
          <w:jc w:val="center"/>
        </w:trPr>
        <w:tc>
          <w:tcPr>
            <w:tcW w:w="625"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color w:val="000000"/>
                <w:kern w:val="0"/>
                <w:sz w:val="24"/>
              </w:rPr>
              <w:t>2</w:t>
            </w:r>
          </w:p>
        </w:tc>
        <w:tc>
          <w:tcPr>
            <w:tcW w:w="107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hint="eastAsia"/>
                <w:color w:val="000000"/>
                <w:kern w:val="0"/>
                <w:sz w:val="24"/>
              </w:rPr>
              <w:t>建筑施工</w:t>
            </w:r>
          </w:p>
        </w:tc>
        <w:tc>
          <w:tcPr>
            <w:tcW w:w="27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hint="eastAsia"/>
                <w:color w:val="000000"/>
                <w:kern w:val="0"/>
                <w:sz w:val="24"/>
              </w:rPr>
              <w:t>冬季消防管理不到位</w:t>
            </w:r>
          </w:p>
        </w:tc>
        <w:tc>
          <w:tcPr>
            <w:tcW w:w="299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火灾</w:t>
            </w:r>
          </w:p>
        </w:tc>
        <w:tc>
          <w:tcPr>
            <w:tcW w:w="60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1.</w:t>
            </w:r>
            <w:r w:rsidRPr="00387C07">
              <w:rPr>
                <w:rFonts w:eastAsia="方正仿宋_GBK" w:hint="eastAsia"/>
                <w:color w:val="000000"/>
                <w:kern w:val="0"/>
                <w:sz w:val="24"/>
              </w:rPr>
              <w:t>建立并落实消防安全责任制；</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2.</w:t>
            </w:r>
            <w:r w:rsidRPr="00387C07">
              <w:rPr>
                <w:rFonts w:eastAsia="方正仿宋_GBK" w:hint="eastAsia"/>
                <w:color w:val="000000"/>
                <w:kern w:val="0"/>
                <w:sz w:val="24"/>
              </w:rPr>
              <w:t>严格消防总平面合理布局（消防通道、消防间距等）；</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3.</w:t>
            </w:r>
            <w:r w:rsidRPr="00387C07">
              <w:rPr>
                <w:rFonts w:eastAsia="方正仿宋_GBK" w:hint="eastAsia"/>
                <w:color w:val="000000"/>
                <w:kern w:val="0"/>
                <w:sz w:val="24"/>
              </w:rPr>
              <w:t>配足消防器材、设置消防水源；</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4.</w:t>
            </w:r>
            <w:r w:rsidRPr="00387C07">
              <w:rPr>
                <w:rFonts w:eastAsia="方正仿宋_GBK" w:hint="eastAsia"/>
                <w:color w:val="000000"/>
                <w:kern w:val="0"/>
                <w:sz w:val="24"/>
              </w:rPr>
              <w:t>严格防火管理（危化品管理、易燃易爆材料管理、动火管理、临时用电管理）；</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5.</w:t>
            </w:r>
            <w:r w:rsidRPr="00387C07">
              <w:rPr>
                <w:rFonts w:eastAsia="方正仿宋_GBK" w:hint="eastAsia"/>
                <w:color w:val="000000"/>
                <w:kern w:val="0"/>
                <w:sz w:val="24"/>
              </w:rPr>
              <w:t>强化消防检查巡查、教育培训和应急演练。</w:t>
            </w:r>
          </w:p>
        </w:tc>
        <w:tc>
          <w:tcPr>
            <w:tcW w:w="13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田云飞、王立均</w:t>
            </w:r>
          </w:p>
        </w:tc>
      </w:tr>
      <w:tr w:rsidR="00DE4AF1" w:rsidRPr="00387C07" w:rsidTr="002B3A48">
        <w:trPr>
          <w:trHeight w:val="1902"/>
          <w:jc w:val="center"/>
        </w:trPr>
        <w:tc>
          <w:tcPr>
            <w:tcW w:w="625"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color w:val="000000"/>
                <w:kern w:val="0"/>
                <w:sz w:val="24"/>
              </w:rPr>
              <w:t>3</w:t>
            </w:r>
          </w:p>
        </w:tc>
        <w:tc>
          <w:tcPr>
            <w:tcW w:w="107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hint="eastAsia"/>
                <w:color w:val="000000"/>
                <w:kern w:val="0"/>
                <w:sz w:val="24"/>
              </w:rPr>
              <w:t>建筑施工</w:t>
            </w:r>
          </w:p>
        </w:tc>
        <w:tc>
          <w:tcPr>
            <w:tcW w:w="27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hint="eastAsia"/>
                <w:color w:val="000000"/>
                <w:kern w:val="0"/>
                <w:sz w:val="24"/>
              </w:rPr>
              <w:t>施工临时用电管理不到位</w:t>
            </w:r>
          </w:p>
        </w:tc>
        <w:tc>
          <w:tcPr>
            <w:tcW w:w="299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触电、火灾</w:t>
            </w:r>
          </w:p>
        </w:tc>
        <w:tc>
          <w:tcPr>
            <w:tcW w:w="60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 xml:space="preserve">1. </w:t>
            </w:r>
            <w:r w:rsidRPr="00387C07">
              <w:rPr>
                <w:rFonts w:eastAsia="方正仿宋_GBK" w:hint="eastAsia"/>
                <w:color w:val="000000"/>
                <w:kern w:val="0"/>
                <w:sz w:val="24"/>
              </w:rPr>
              <w:t>严格执行临时用电方案编制、审核、审批程序；</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 xml:space="preserve">2. </w:t>
            </w:r>
            <w:r w:rsidRPr="00387C07">
              <w:rPr>
                <w:rFonts w:eastAsia="方正仿宋_GBK" w:hint="eastAsia"/>
                <w:color w:val="000000"/>
                <w:kern w:val="0"/>
                <w:sz w:val="24"/>
              </w:rPr>
              <w:t>严格电工持证上岗</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 xml:space="preserve">3. </w:t>
            </w:r>
            <w:r w:rsidRPr="00387C07">
              <w:rPr>
                <w:rFonts w:eastAsia="方正仿宋_GBK" w:hint="eastAsia"/>
                <w:color w:val="000000"/>
                <w:kern w:val="0"/>
                <w:sz w:val="24"/>
              </w:rPr>
              <w:t>外电防护、接零接地保护系统、配电设施、线缆敷设应符合临时用电规范要求。</w:t>
            </w:r>
          </w:p>
        </w:tc>
        <w:tc>
          <w:tcPr>
            <w:tcW w:w="13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田云飞、王立均</w:t>
            </w:r>
          </w:p>
        </w:tc>
      </w:tr>
      <w:tr w:rsidR="00DE4AF1" w:rsidRPr="00387C07" w:rsidTr="002B3A48">
        <w:trPr>
          <w:trHeight w:val="790"/>
          <w:jc w:val="center"/>
        </w:trPr>
        <w:tc>
          <w:tcPr>
            <w:tcW w:w="625"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color w:val="000000"/>
                <w:kern w:val="0"/>
                <w:sz w:val="24"/>
              </w:rPr>
              <w:t>4</w:t>
            </w:r>
          </w:p>
        </w:tc>
        <w:tc>
          <w:tcPr>
            <w:tcW w:w="107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hint="eastAsia"/>
                <w:color w:val="000000"/>
                <w:kern w:val="0"/>
                <w:sz w:val="24"/>
              </w:rPr>
              <w:t>建筑施工</w:t>
            </w:r>
          </w:p>
        </w:tc>
        <w:tc>
          <w:tcPr>
            <w:tcW w:w="27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hint="eastAsia"/>
                <w:color w:val="000000"/>
                <w:kern w:val="0"/>
                <w:sz w:val="24"/>
              </w:rPr>
              <w:t>深基坑、高边坡等危大工程安全管理不到位</w:t>
            </w:r>
          </w:p>
        </w:tc>
        <w:tc>
          <w:tcPr>
            <w:tcW w:w="299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坍塌</w:t>
            </w:r>
          </w:p>
        </w:tc>
        <w:tc>
          <w:tcPr>
            <w:tcW w:w="60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1.</w:t>
            </w:r>
            <w:r w:rsidRPr="00387C07">
              <w:rPr>
                <w:rFonts w:eastAsia="方正仿宋_GBK" w:hint="eastAsia"/>
                <w:color w:val="000000"/>
                <w:kern w:val="0"/>
                <w:sz w:val="24"/>
              </w:rPr>
              <w:t>及时掌握并发布</w:t>
            </w:r>
            <w:r>
              <w:rPr>
                <w:rFonts w:eastAsia="方正仿宋_GBK" w:hint="eastAsia"/>
                <w:color w:val="000000"/>
                <w:kern w:val="0"/>
                <w:sz w:val="24"/>
              </w:rPr>
              <w:t>气象</w:t>
            </w:r>
            <w:r w:rsidRPr="00387C07">
              <w:rPr>
                <w:rFonts w:eastAsia="方正仿宋_GBK" w:hint="eastAsia"/>
                <w:color w:val="000000"/>
                <w:kern w:val="0"/>
                <w:sz w:val="24"/>
              </w:rPr>
              <w:t>、地质灾害等信息；</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2.</w:t>
            </w:r>
            <w:r w:rsidRPr="00387C07">
              <w:rPr>
                <w:rFonts w:eastAsia="方正仿宋_GBK" w:hint="eastAsia"/>
                <w:color w:val="000000"/>
                <w:kern w:val="0"/>
                <w:sz w:val="24"/>
              </w:rPr>
              <w:t>施工单位要严格按照住建部令第</w:t>
            </w:r>
            <w:r w:rsidRPr="00387C07">
              <w:rPr>
                <w:rFonts w:eastAsia="方正仿宋_GBK"/>
                <w:color w:val="000000"/>
                <w:kern w:val="0"/>
                <w:sz w:val="24"/>
              </w:rPr>
              <w:t>37</w:t>
            </w:r>
            <w:r w:rsidRPr="00387C07">
              <w:rPr>
                <w:rFonts w:eastAsia="方正仿宋_GBK" w:hint="eastAsia"/>
                <w:color w:val="000000"/>
                <w:kern w:val="0"/>
                <w:sz w:val="24"/>
              </w:rPr>
              <w:t>号、建办质〔</w:t>
            </w:r>
            <w:r w:rsidRPr="00387C07">
              <w:rPr>
                <w:rFonts w:eastAsia="方正仿宋_GBK"/>
                <w:color w:val="000000"/>
                <w:kern w:val="0"/>
                <w:sz w:val="24"/>
              </w:rPr>
              <w:t>2018</w:t>
            </w:r>
            <w:r w:rsidRPr="00387C07">
              <w:rPr>
                <w:rFonts w:eastAsia="方正仿宋_GBK" w:hint="eastAsia"/>
                <w:color w:val="000000"/>
                <w:kern w:val="0"/>
                <w:sz w:val="24"/>
              </w:rPr>
              <w:t>〕</w:t>
            </w:r>
            <w:r w:rsidRPr="00387C07">
              <w:rPr>
                <w:rFonts w:eastAsia="方正仿宋_GBK"/>
                <w:color w:val="000000"/>
                <w:kern w:val="0"/>
                <w:sz w:val="24"/>
              </w:rPr>
              <w:t>31</w:t>
            </w:r>
            <w:r w:rsidRPr="00387C07">
              <w:rPr>
                <w:rFonts w:eastAsia="方正仿宋_GBK" w:hint="eastAsia"/>
                <w:color w:val="000000"/>
                <w:kern w:val="0"/>
                <w:sz w:val="24"/>
              </w:rPr>
              <w:t>号和重庆市住建委关于危大工程的管理要求实施危大工程，开展从危大工程的判定、安全专项施工方案编审、专家论证、安全技术交底、方案实施、动态跟踪检查、隐患治理、分阶段验收到最终销号的全过程、精细化管理；</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3.</w:t>
            </w:r>
            <w:r w:rsidRPr="00387C07">
              <w:rPr>
                <w:rFonts w:eastAsia="方正仿宋_GBK" w:hint="eastAsia"/>
                <w:color w:val="000000"/>
                <w:kern w:val="0"/>
                <w:sz w:val="24"/>
              </w:rPr>
              <w:t>严格按照专项施工方案和监测方案实施；</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4.</w:t>
            </w:r>
            <w:r w:rsidRPr="00387C07">
              <w:rPr>
                <w:rFonts w:eastAsia="方正仿宋_GBK" w:hint="eastAsia"/>
                <w:color w:val="000000"/>
                <w:kern w:val="0"/>
                <w:sz w:val="24"/>
              </w:rPr>
              <w:t>严格按照《重庆市房屋建筑和市政基础设施工程施工安全风险分级管控与隐患排查治理实施指南（试行）》开展风险的判定、分级、管控和隐患的排查、分级、治理；</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5.</w:t>
            </w:r>
            <w:r w:rsidRPr="00387C07">
              <w:rPr>
                <w:rFonts w:eastAsia="方正仿宋_GBK" w:hint="eastAsia"/>
                <w:color w:val="000000"/>
                <w:kern w:val="0"/>
                <w:sz w:val="24"/>
              </w:rPr>
              <w:t>完善安全事故应急救援预案并定期开展应急演练。</w:t>
            </w:r>
          </w:p>
        </w:tc>
        <w:tc>
          <w:tcPr>
            <w:tcW w:w="13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田云飞、王立均</w:t>
            </w:r>
          </w:p>
        </w:tc>
      </w:tr>
      <w:tr w:rsidR="00DE4AF1" w:rsidRPr="00387C07" w:rsidTr="002B3A48">
        <w:trPr>
          <w:trHeight w:val="803"/>
          <w:jc w:val="center"/>
        </w:trPr>
        <w:tc>
          <w:tcPr>
            <w:tcW w:w="625"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color w:val="000000"/>
                <w:kern w:val="0"/>
                <w:sz w:val="24"/>
              </w:rPr>
              <w:t>5</w:t>
            </w:r>
          </w:p>
        </w:tc>
        <w:tc>
          <w:tcPr>
            <w:tcW w:w="107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hint="eastAsia"/>
                <w:color w:val="000000"/>
                <w:kern w:val="0"/>
                <w:sz w:val="24"/>
              </w:rPr>
              <w:t>建筑施工</w:t>
            </w:r>
          </w:p>
        </w:tc>
        <w:tc>
          <w:tcPr>
            <w:tcW w:w="27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387C07">
              <w:rPr>
                <w:rFonts w:eastAsia="方正仿宋_GBK" w:hint="eastAsia"/>
                <w:color w:val="000000"/>
                <w:kern w:val="0"/>
                <w:sz w:val="24"/>
              </w:rPr>
              <w:t>盲目抢工带来的违规作业</w:t>
            </w:r>
          </w:p>
        </w:tc>
        <w:tc>
          <w:tcPr>
            <w:tcW w:w="299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人员伤害及财产损失</w:t>
            </w:r>
          </w:p>
        </w:tc>
        <w:tc>
          <w:tcPr>
            <w:tcW w:w="60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1.</w:t>
            </w:r>
            <w:r w:rsidRPr="00387C07">
              <w:rPr>
                <w:rFonts w:eastAsia="方正仿宋_GBK" w:hint="eastAsia"/>
                <w:color w:val="000000"/>
                <w:kern w:val="0"/>
                <w:sz w:val="24"/>
              </w:rPr>
              <w:t>要求参建单位合理安排工程进度；</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2.</w:t>
            </w:r>
            <w:r w:rsidRPr="00387C07">
              <w:rPr>
                <w:rFonts w:eastAsia="方正仿宋_GBK" w:hint="eastAsia"/>
                <w:color w:val="000000"/>
                <w:kern w:val="0"/>
                <w:sz w:val="24"/>
              </w:rPr>
              <w:t>强化作业人员安全教育培训；</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3.</w:t>
            </w:r>
            <w:r w:rsidRPr="00387C07">
              <w:rPr>
                <w:rFonts w:eastAsia="方正仿宋_GBK" w:hint="eastAsia"/>
                <w:color w:val="000000"/>
                <w:kern w:val="0"/>
                <w:sz w:val="24"/>
              </w:rPr>
              <w:t>严厉打击盲目抢工违法违规行为，营造严管重罚的执法氛围。</w:t>
            </w:r>
          </w:p>
        </w:tc>
        <w:tc>
          <w:tcPr>
            <w:tcW w:w="13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田云飞、王立均</w:t>
            </w:r>
          </w:p>
        </w:tc>
      </w:tr>
      <w:tr w:rsidR="00DE4AF1" w:rsidRPr="00387C07" w:rsidTr="002B3A48">
        <w:trPr>
          <w:trHeight w:val="803"/>
          <w:jc w:val="center"/>
        </w:trPr>
        <w:tc>
          <w:tcPr>
            <w:tcW w:w="625"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Pr>
                <w:rFonts w:eastAsia="方正仿宋_GBK"/>
                <w:color w:val="000000"/>
                <w:kern w:val="0"/>
                <w:sz w:val="24"/>
              </w:rPr>
              <w:t>6</w:t>
            </w:r>
          </w:p>
        </w:tc>
        <w:tc>
          <w:tcPr>
            <w:tcW w:w="107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Pr>
                <w:rFonts w:eastAsia="方正仿宋_GBK" w:hint="eastAsia"/>
                <w:color w:val="000000"/>
                <w:kern w:val="0"/>
                <w:sz w:val="24"/>
              </w:rPr>
              <w:t>建筑施工</w:t>
            </w:r>
          </w:p>
        </w:tc>
        <w:tc>
          <w:tcPr>
            <w:tcW w:w="27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Pr>
                <w:rFonts w:eastAsia="方正仿宋_GBK" w:hint="eastAsia"/>
                <w:color w:val="000000"/>
                <w:kern w:val="0"/>
                <w:sz w:val="24"/>
              </w:rPr>
              <w:t>新冠肺炎疫情</w:t>
            </w:r>
          </w:p>
        </w:tc>
        <w:tc>
          <w:tcPr>
            <w:tcW w:w="299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人员伤害及财产损失</w:t>
            </w:r>
          </w:p>
        </w:tc>
        <w:tc>
          <w:tcPr>
            <w:tcW w:w="60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1.</w:t>
            </w:r>
            <w:r w:rsidRPr="00A1112A">
              <w:rPr>
                <w:rFonts w:eastAsia="方正仿宋_GBK" w:hint="eastAsia"/>
                <w:color w:val="000000"/>
                <w:kern w:val="0"/>
                <w:sz w:val="24"/>
              </w:rPr>
              <w:t>强化参建单位疫情常态化防控主体责任；</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2.</w:t>
            </w:r>
            <w:r w:rsidRPr="00A1112A">
              <w:rPr>
                <w:rFonts w:eastAsia="方正仿宋_GBK" w:hint="eastAsia"/>
                <w:color w:val="000000"/>
                <w:kern w:val="0"/>
                <w:sz w:val="24"/>
              </w:rPr>
              <w:t>加强人员管理（人员</w:t>
            </w:r>
            <w:r>
              <w:rPr>
                <w:rFonts w:eastAsia="方正仿宋_GBK" w:hint="eastAsia"/>
                <w:color w:val="000000"/>
                <w:kern w:val="0"/>
                <w:sz w:val="24"/>
              </w:rPr>
              <w:t>摸排、</w:t>
            </w:r>
            <w:r w:rsidRPr="00A1112A">
              <w:rPr>
                <w:rFonts w:eastAsia="方正仿宋_GBK" w:hint="eastAsia"/>
                <w:color w:val="000000"/>
                <w:kern w:val="0"/>
                <w:sz w:val="24"/>
              </w:rPr>
              <w:t>进出</w:t>
            </w:r>
            <w:r>
              <w:rPr>
                <w:rFonts w:eastAsia="方正仿宋_GBK" w:hint="eastAsia"/>
                <w:color w:val="000000"/>
                <w:kern w:val="0"/>
                <w:sz w:val="24"/>
              </w:rPr>
              <w:t>现场</w:t>
            </w:r>
            <w:r w:rsidRPr="00A1112A">
              <w:rPr>
                <w:rFonts w:eastAsia="方正仿宋_GBK" w:hint="eastAsia"/>
                <w:color w:val="000000"/>
                <w:kern w:val="0"/>
                <w:sz w:val="24"/>
              </w:rPr>
              <w:t>登记、体温检测、人员防护、宣传教育）等</w:t>
            </w:r>
            <w:r w:rsidRPr="00387C07">
              <w:rPr>
                <w:rFonts w:eastAsia="方正仿宋_GBK" w:hint="eastAsia"/>
                <w:color w:val="000000"/>
                <w:kern w:val="0"/>
                <w:sz w:val="24"/>
              </w:rPr>
              <w:t>；</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3.</w:t>
            </w:r>
            <w:r w:rsidRPr="00A1112A">
              <w:rPr>
                <w:rFonts w:eastAsia="方正仿宋_GBK" w:hint="eastAsia"/>
                <w:color w:val="000000"/>
                <w:kern w:val="0"/>
                <w:sz w:val="24"/>
              </w:rPr>
              <w:t>加强施工现场管理（封闭管理、通风消毒等）</w:t>
            </w:r>
            <w:r w:rsidRPr="00387C07">
              <w:rPr>
                <w:rFonts w:eastAsia="方正仿宋_GBK" w:hint="eastAsia"/>
                <w:color w:val="000000"/>
                <w:kern w:val="0"/>
                <w:sz w:val="24"/>
              </w:rPr>
              <w:t>；</w:t>
            </w:r>
          </w:p>
          <w:p w:rsidR="00DE4AF1" w:rsidRPr="00387C07" w:rsidRDefault="00DE4AF1" w:rsidP="002B3A48">
            <w:pPr>
              <w:widowControl/>
              <w:autoSpaceDE w:val="0"/>
              <w:spacing w:line="300" w:lineRule="exact"/>
              <w:jc w:val="left"/>
              <w:textAlignment w:val="center"/>
              <w:rPr>
                <w:rFonts w:eastAsia="方正仿宋_GBK"/>
                <w:color w:val="000000"/>
                <w:kern w:val="0"/>
                <w:sz w:val="24"/>
              </w:rPr>
            </w:pPr>
            <w:r w:rsidRPr="00387C07">
              <w:rPr>
                <w:rFonts w:eastAsia="方正仿宋_GBK"/>
                <w:color w:val="000000"/>
                <w:kern w:val="0"/>
                <w:sz w:val="24"/>
              </w:rPr>
              <w:t>4.</w:t>
            </w:r>
            <w:r w:rsidRPr="00A1112A">
              <w:rPr>
                <w:rFonts w:eastAsia="方正仿宋_GBK" w:hint="eastAsia"/>
                <w:color w:val="000000"/>
                <w:kern w:val="0"/>
                <w:sz w:val="24"/>
              </w:rPr>
              <w:t>加强应急管理（完善应急预案、开展应急演练、建立联防联控机制等）</w:t>
            </w:r>
            <w:r w:rsidRPr="00387C07">
              <w:rPr>
                <w:rFonts w:eastAsia="方正仿宋_GBK" w:hint="eastAsia"/>
                <w:color w:val="000000"/>
                <w:kern w:val="0"/>
                <w:sz w:val="24"/>
              </w:rPr>
              <w:t>。</w:t>
            </w:r>
          </w:p>
        </w:tc>
        <w:tc>
          <w:tcPr>
            <w:tcW w:w="13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田云飞、王立均</w:t>
            </w:r>
          </w:p>
        </w:tc>
      </w:tr>
      <w:tr w:rsidR="00DE4AF1" w:rsidRPr="00387C07" w:rsidTr="002B3A48">
        <w:trPr>
          <w:trHeight w:val="803"/>
          <w:jc w:val="center"/>
        </w:trPr>
        <w:tc>
          <w:tcPr>
            <w:tcW w:w="625"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DE4AF1" w:rsidRDefault="00DE4AF1" w:rsidP="002B3A48">
            <w:pPr>
              <w:widowControl/>
              <w:autoSpaceDE w:val="0"/>
              <w:spacing w:line="300" w:lineRule="exact"/>
              <w:jc w:val="center"/>
              <w:textAlignment w:val="center"/>
              <w:rPr>
                <w:rFonts w:eastAsia="方正仿宋_GBK"/>
                <w:color w:val="000000"/>
                <w:kern w:val="0"/>
                <w:sz w:val="24"/>
              </w:rPr>
            </w:pPr>
            <w:r>
              <w:rPr>
                <w:rFonts w:eastAsia="方正仿宋_GBK"/>
                <w:color w:val="000000"/>
                <w:kern w:val="0"/>
                <w:sz w:val="24"/>
              </w:rPr>
              <w:t>7</w:t>
            </w:r>
          </w:p>
        </w:tc>
        <w:tc>
          <w:tcPr>
            <w:tcW w:w="107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Pr>
                <w:rFonts w:eastAsia="方正仿宋_GBK" w:hint="eastAsia"/>
                <w:color w:val="000000"/>
                <w:kern w:val="0"/>
                <w:sz w:val="24"/>
              </w:rPr>
              <w:t>建筑施工</w:t>
            </w:r>
          </w:p>
        </w:tc>
        <w:tc>
          <w:tcPr>
            <w:tcW w:w="27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kern w:val="0"/>
                <w:sz w:val="24"/>
              </w:rPr>
            </w:pPr>
            <w:r w:rsidRPr="00832B1F">
              <w:rPr>
                <w:rFonts w:eastAsia="方正仿宋_GBK"/>
                <w:color w:val="000000"/>
                <w:kern w:val="0"/>
                <w:sz w:val="24"/>
              </w:rPr>
              <w:t>“</w:t>
            </w:r>
            <w:r w:rsidRPr="00832B1F">
              <w:rPr>
                <w:rFonts w:eastAsia="方正仿宋_GBK" w:hint="eastAsia"/>
                <w:color w:val="000000"/>
                <w:kern w:val="0"/>
                <w:sz w:val="24"/>
              </w:rPr>
              <w:t>春节</w:t>
            </w:r>
            <w:r w:rsidRPr="00832B1F">
              <w:rPr>
                <w:rFonts w:eastAsia="方正仿宋_GBK"/>
                <w:color w:val="000000"/>
                <w:kern w:val="0"/>
                <w:sz w:val="24"/>
              </w:rPr>
              <w:t>”</w:t>
            </w:r>
            <w:r w:rsidRPr="00832B1F">
              <w:rPr>
                <w:rFonts w:eastAsia="方正仿宋_GBK" w:hint="eastAsia"/>
                <w:color w:val="000000"/>
                <w:kern w:val="0"/>
                <w:sz w:val="24"/>
              </w:rPr>
              <w:t>后开（复）工</w:t>
            </w:r>
          </w:p>
        </w:tc>
        <w:tc>
          <w:tcPr>
            <w:tcW w:w="299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人员伤害及财产损失</w:t>
            </w:r>
          </w:p>
        </w:tc>
        <w:tc>
          <w:tcPr>
            <w:tcW w:w="60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Default="00DE4AF1" w:rsidP="00832B1F">
            <w:pPr>
              <w:widowControl/>
              <w:autoSpaceDE w:val="0"/>
              <w:spacing w:line="300" w:lineRule="exact"/>
              <w:jc w:val="left"/>
              <w:textAlignment w:val="center"/>
              <w:rPr>
                <w:rFonts w:eastAsia="方正仿宋_GBK"/>
                <w:color w:val="000000"/>
                <w:kern w:val="0"/>
                <w:sz w:val="24"/>
              </w:rPr>
            </w:pPr>
            <w:r>
              <w:rPr>
                <w:rFonts w:eastAsia="方正仿宋_GBK"/>
                <w:color w:val="000000"/>
                <w:kern w:val="0"/>
                <w:sz w:val="24"/>
              </w:rPr>
              <w:t xml:space="preserve">1. </w:t>
            </w:r>
            <w:r w:rsidRPr="00832B1F">
              <w:rPr>
                <w:rFonts w:eastAsia="方正仿宋_GBK" w:hint="eastAsia"/>
                <w:color w:val="000000"/>
                <w:kern w:val="0"/>
                <w:sz w:val="24"/>
              </w:rPr>
              <w:t>项目安全管理人员</w:t>
            </w:r>
            <w:r>
              <w:rPr>
                <w:rFonts w:eastAsia="方正仿宋_GBK" w:hint="eastAsia"/>
                <w:color w:val="000000"/>
                <w:kern w:val="0"/>
                <w:sz w:val="24"/>
              </w:rPr>
              <w:t>到岗到位；</w:t>
            </w:r>
          </w:p>
          <w:p w:rsidR="00DE4AF1" w:rsidRDefault="00DE4AF1" w:rsidP="00832B1F">
            <w:pPr>
              <w:widowControl/>
              <w:autoSpaceDE w:val="0"/>
              <w:spacing w:line="300" w:lineRule="exact"/>
              <w:jc w:val="left"/>
              <w:textAlignment w:val="center"/>
              <w:rPr>
                <w:rFonts w:eastAsia="方正仿宋_GBK"/>
                <w:color w:val="000000"/>
                <w:kern w:val="0"/>
                <w:sz w:val="24"/>
              </w:rPr>
            </w:pPr>
            <w:r>
              <w:rPr>
                <w:rFonts w:eastAsia="方正仿宋_GBK"/>
                <w:color w:val="000000"/>
                <w:kern w:val="0"/>
                <w:sz w:val="24"/>
              </w:rPr>
              <w:t xml:space="preserve">2. </w:t>
            </w:r>
            <w:r>
              <w:rPr>
                <w:rFonts w:eastAsia="方正仿宋_GBK" w:hint="eastAsia"/>
                <w:color w:val="000000"/>
                <w:kern w:val="0"/>
                <w:sz w:val="24"/>
              </w:rPr>
              <w:t>加强作业人员</w:t>
            </w:r>
            <w:r w:rsidRPr="00832B1F">
              <w:rPr>
                <w:rFonts w:eastAsia="方正仿宋_GBK" w:hint="eastAsia"/>
                <w:color w:val="000000"/>
                <w:kern w:val="0"/>
                <w:sz w:val="24"/>
              </w:rPr>
              <w:t>安全教育培训</w:t>
            </w:r>
            <w:r>
              <w:rPr>
                <w:rFonts w:eastAsia="方正仿宋_GBK" w:hint="eastAsia"/>
                <w:color w:val="000000"/>
                <w:kern w:val="0"/>
                <w:sz w:val="24"/>
              </w:rPr>
              <w:t>；</w:t>
            </w:r>
          </w:p>
          <w:p w:rsidR="00DE4AF1" w:rsidRDefault="00DE4AF1" w:rsidP="00832B1F">
            <w:pPr>
              <w:widowControl/>
              <w:autoSpaceDE w:val="0"/>
              <w:spacing w:line="300" w:lineRule="exact"/>
              <w:jc w:val="left"/>
              <w:textAlignment w:val="center"/>
              <w:rPr>
                <w:rFonts w:eastAsia="方正仿宋_GBK"/>
                <w:color w:val="000000"/>
                <w:kern w:val="0"/>
                <w:sz w:val="24"/>
              </w:rPr>
            </w:pPr>
            <w:r>
              <w:rPr>
                <w:rFonts w:eastAsia="方正仿宋_GBK"/>
                <w:color w:val="000000"/>
                <w:kern w:val="0"/>
                <w:sz w:val="24"/>
              </w:rPr>
              <w:t xml:space="preserve">3. </w:t>
            </w:r>
            <w:r>
              <w:rPr>
                <w:rFonts w:eastAsia="方正仿宋_GBK" w:hint="eastAsia"/>
                <w:color w:val="000000"/>
                <w:kern w:val="0"/>
                <w:sz w:val="24"/>
              </w:rPr>
              <w:t>加强施工现场</w:t>
            </w:r>
            <w:r w:rsidRPr="00832B1F">
              <w:rPr>
                <w:rFonts w:eastAsia="方正仿宋_GBK" w:hint="eastAsia"/>
                <w:color w:val="000000"/>
                <w:kern w:val="0"/>
                <w:sz w:val="24"/>
              </w:rPr>
              <w:t>安全生产条件全覆盖检查</w:t>
            </w:r>
            <w:r>
              <w:rPr>
                <w:rFonts w:eastAsia="方正仿宋_GBK" w:hint="eastAsia"/>
                <w:color w:val="000000"/>
                <w:kern w:val="0"/>
                <w:sz w:val="24"/>
              </w:rPr>
              <w:t>；</w:t>
            </w:r>
          </w:p>
          <w:p w:rsidR="00DE4AF1" w:rsidRPr="00832B1F" w:rsidRDefault="00DE4AF1" w:rsidP="00832B1F">
            <w:pPr>
              <w:widowControl/>
              <w:autoSpaceDE w:val="0"/>
              <w:spacing w:line="300" w:lineRule="exact"/>
              <w:jc w:val="left"/>
              <w:textAlignment w:val="center"/>
              <w:rPr>
                <w:rFonts w:eastAsia="方正仿宋_GBK"/>
                <w:color w:val="000000"/>
                <w:kern w:val="0"/>
                <w:sz w:val="24"/>
              </w:rPr>
            </w:pPr>
            <w:r>
              <w:rPr>
                <w:rFonts w:eastAsia="方正仿宋_GBK"/>
                <w:color w:val="000000"/>
                <w:kern w:val="0"/>
                <w:sz w:val="24"/>
              </w:rPr>
              <w:t xml:space="preserve">4. </w:t>
            </w:r>
            <w:r>
              <w:rPr>
                <w:rFonts w:eastAsia="方正仿宋_GBK" w:hint="eastAsia"/>
                <w:color w:val="000000"/>
                <w:kern w:val="0"/>
                <w:sz w:val="24"/>
              </w:rPr>
              <w:t>严格规范执行</w:t>
            </w:r>
            <w:r w:rsidRPr="00832B1F">
              <w:rPr>
                <w:rFonts w:eastAsia="方正仿宋_GBK" w:hint="eastAsia"/>
                <w:color w:val="000000"/>
                <w:kern w:val="0"/>
                <w:sz w:val="24"/>
              </w:rPr>
              <w:t>项目开（复）工审批程序</w:t>
            </w:r>
            <w:r>
              <w:rPr>
                <w:rFonts w:eastAsia="方正仿宋_GBK" w:hint="eastAsia"/>
                <w:color w:val="000000"/>
                <w:kern w:val="0"/>
                <w:sz w:val="24"/>
              </w:rPr>
              <w:t>。</w:t>
            </w:r>
          </w:p>
        </w:tc>
        <w:tc>
          <w:tcPr>
            <w:tcW w:w="13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E4AF1" w:rsidRPr="00387C07" w:rsidRDefault="00DE4AF1" w:rsidP="002B3A48">
            <w:pPr>
              <w:widowControl/>
              <w:autoSpaceDE w:val="0"/>
              <w:spacing w:line="300" w:lineRule="exact"/>
              <w:jc w:val="center"/>
              <w:textAlignment w:val="center"/>
              <w:rPr>
                <w:rFonts w:eastAsia="方正仿宋_GBK"/>
                <w:color w:val="000000"/>
                <w:sz w:val="24"/>
              </w:rPr>
            </w:pPr>
            <w:r w:rsidRPr="00387C07">
              <w:rPr>
                <w:rFonts w:eastAsia="方正仿宋_GBK" w:hint="eastAsia"/>
                <w:color w:val="000000"/>
                <w:sz w:val="24"/>
              </w:rPr>
              <w:t>田云飞、王立均</w:t>
            </w:r>
          </w:p>
        </w:tc>
      </w:tr>
    </w:tbl>
    <w:p w:rsidR="00DE4AF1" w:rsidRPr="00656081" w:rsidRDefault="00DE4AF1" w:rsidP="00832B1F">
      <w:pPr>
        <w:snapToGrid w:val="0"/>
        <w:spacing w:line="600" w:lineRule="exact"/>
        <w:jc w:val="left"/>
        <w:rPr>
          <w:rFonts w:eastAsia="方正仿宋_GBK"/>
          <w:sz w:val="32"/>
          <w:szCs w:val="32"/>
        </w:rPr>
      </w:pPr>
      <w:r>
        <w:rPr>
          <w:rFonts w:hAnsi="Calibri"/>
          <w:kern w:val="0"/>
          <w:sz w:val="28"/>
          <w:szCs w:val="28"/>
        </w:rPr>
        <w:t xml:space="preserve">  </w:t>
      </w:r>
      <w:r w:rsidRPr="00A25573">
        <w:rPr>
          <w:rFonts w:eastAsia="方正仿宋_GBK" w:hint="eastAsia"/>
          <w:color w:val="000000"/>
          <w:kern w:val="0"/>
          <w:sz w:val="24"/>
        </w:rPr>
        <w:t>填报人：</w:t>
      </w:r>
      <w:r>
        <w:rPr>
          <w:rFonts w:eastAsia="方正仿宋_GBK" w:hint="eastAsia"/>
          <w:color w:val="000000"/>
          <w:kern w:val="0"/>
          <w:sz w:val="24"/>
        </w:rPr>
        <w:t>田云飞</w:t>
      </w:r>
      <w:r w:rsidRPr="00A25573">
        <w:rPr>
          <w:rFonts w:eastAsia="方正仿宋_GBK"/>
          <w:color w:val="000000"/>
          <w:kern w:val="0"/>
          <w:sz w:val="24"/>
        </w:rPr>
        <w:t xml:space="preserve">                               </w:t>
      </w:r>
      <w:r w:rsidRPr="00A25573">
        <w:rPr>
          <w:rFonts w:eastAsia="方正仿宋_GBK" w:hint="eastAsia"/>
          <w:color w:val="000000"/>
          <w:kern w:val="0"/>
          <w:sz w:val="24"/>
        </w:rPr>
        <w:t>联系电话：</w:t>
      </w:r>
      <w:r>
        <w:rPr>
          <w:rFonts w:eastAsia="方正仿宋_GBK"/>
          <w:color w:val="000000"/>
          <w:kern w:val="0"/>
          <w:sz w:val="24"/>
        </w:rPr>
        <w:t>17783815701</w:t>
      </w:r>
    </w:p>
    <w:sectPr w:rsidR="00DE4AF1" w:rsidRPr="00656081" w:rsidSect="00F8005C">
      <w:footerReference w:type="even"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AF1" w:rsidRDefault="00DE4AF1">
      <w:r>
        <w:separator/>
      </w:r>
    </w:p>
  </w:endnote>
  <w:endnote w:type="continuationSeparator" w:id="0">
    <w:p w:rsidR="00DE4AF1" w:rsidRDefault="00DE4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F1" w:rsidRDefault="00DE4AF1" w:rsidP="00FD4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4AF1" w:rsidRDefault="00DE4AF1" w:rsidP="000C22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F1" w:rsidRDefault="00DE4AF1" w:rsidP="00FD4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E4AF1" w:rsidRDefault="00DE4AF1" w:rsidP="000C22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AF1" w:rsidRDefault="00DE4AF1">
      <w:r>
        <w:separator/>
      </w:r>
    </w:p>
  </w:footnote>
  <w:footnote w:type="continuationSeparator" w:id="0">
    <w:p w:rsidR="00DE4AF1" w:rsidRDefault="00DE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27E6"/>
    <w:multiLevelType w:val="hybridMultilevel"/>
    <w:tmpl w:val="B1688380"/>
    <w:lvl w:ilvl="0" w:tplc="95D463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8C43F6F"/>
    <w:multiLevelType w:val="hybridMultilevel"/>
    <w:tmpl w:val="10A28B90"/>
    <w:lvl w:ilvl="0" w:tplc="050E3A4E">
      <w:start w:val="1"/>
      <w:numFmt w:val="decimal"/>
      <w:lvlText w:val="%1."/>
      <w:lvlJc w:val="left"/>
      <w:pPr>
        <w:ind w:left="360" w:hanging="360"/>
      </w:pPr>
      <w:rPr>
        <w:rFonts w:hAnsi="Times New Roman" w:cs="Times New Roman" w:hint="default"/>
        <w:sz w:val="32"/>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ACC3A7C"/>
    <w:multiLevelType w:val="hybridMultilevel"/>
    <w:tmpl w:val="B1688380"/>
    <w:lvl w:ilvl="0" w:tplc="95D463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8E45F96"/>
    <w:multiLevelType w:val="hybridMultilevel"/>
    <w:tmpl w:val="B1688380"/>
    <w:lvl w:ilvl="0" w:tplc="95D463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2B6263F"/>
    <w:multiLevelType w:val="hybridMultilevel"/>
    <w:tmpl w:val="22FC82FE"/>
    <w:lvl w:ilvl="0" w:tplc="3C260B62">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74605EEF"/>
    <w:multiLevelType w:val="hybridMultilevel"/>
    <w:tmpl w:val="B1688380"/>
    <w:lvl w:ilvl="0" w:tplc="95D463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75200E9F"/>
    <w:multiLevelType w:val="hybridMultilevel"/>
    <w:tmpl w:val="45D8DBC8"/>
    <w:lvl w:ilvl="0" w:tplc="44E47614">
      <w:start w:val="1"/>
      <w:numFmt w:val="decimal"/>
      <w:lvlText w:val="%1."/>
      <w:lvlJc w:val="left"/>
      <w:pPr>
        <w:ind w:left="360" w:hanging="360"/>
      </w:pPr>
      <w:rPr>
        <w:rFonts w:ascii="方正仿宋_GBK" w:eastAsia="方正仿宋_GBK" w:hAnsi="Calibri" w:cs="Times New Roman" w:hint="eastAsia"/>
        <w:sz w:val="32"/>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A68"/>
    <w:rsid w:val="00001EA8"/>
    <w:rsid w:val="000025FF"/>
    <w:rsid w:val="00012AB7"/>
    <w:rsid w:val="00040B36"/>
    <w:rsid w:val="000525F0"/>
    <w:rsid w:val="00060756"/>
    <w:rsid w:val="00060818"/>
    <w:rsid w:val="00061CB7"/>
    <w:rsid w:val="00064360"/>
    <w:rsid w:val="0006452D"/>
    <w:rsid w:val="0007089D"/>
    <w:rsid w:val="0007479E"/>
    <w:rsid w:val="00074E83"/>
    <w:rsid w:val="00081EFD"/>
    <w:rsid w:val="00090105"/>
    <w:rsid w:val="000916AD"/>
    <w:rsid w:val="000B3645"/>
    <w:rsid w:val="000C229D"/>
    <w:rsid w:val="000C3007"/>
    <w:rsid w:val="000C6FBC"/>
    <w:rsid w:val="000D0CD0"/>
    <w:rsid w:val="000D439B"/>
    <w:rsid w:val="000E44B8"/>
    <w:rsid w:val="000F5641"/>
    <w:rsid w:val="00100655"/>
    <w:rsid w:val="00130E33"/>
    <w:rsid w:val="0015289D"/>
    <w:rsid w:val="00172F8F"/>
    <w:rsid w:val="00195D33"/>
    <w:rsid w:val="001B5EE2"/>
    <w:rsid w:val="001D3AD5"/>
    <w:rsid w:val="001E5990"/>
    <w:rsid w:val="001F2D49"/>
    <w:rsid w:val="002246A9"/>
    <w:rsid w:val="002271D0"/>
    <w:rsid w:val="0026575A"/>
    <w:rsid w:val="002763A9"/>
    <w:rsid w:val="002A7AD3"/>
    <w:rsid w:val="002B037A"/>
    <w:rsid w:val="002B3A48"/>
    <w:rsid w:val="002B4B05"/>
    <w:rsid w:val="002D3C60"/>
    <w:rsid w:val="002E226E"/>
    <w:rsid w:val="002E5863"/>
    <w:rsid w:val="002E6733"/>
    <w:rsid w:val="003218FA"/>
    <w:rsid w:val="0032560D"/>
    <w:rsid w:val="00325896"/>
    <w:rsid w:val="00326BDF"/>
    <w:rsid w:val="003435E8"/>
    <w:rsid w:val="00383DD9"/>
    <w:rsid w:val="00387C07"/>
    <w:rsid w:val="003C10F5"/>
    <w:rsid w:val="003C1241"/>
    <w:rsid w:val="003D423F"/>
    <w:rsid w:val="00406E68"/>
    <w:rsid w:val="0041577F"/>
    <w:rsid w:val="004179E9"/>
    <w:rsid w:val="00435E44"/>
    <w:rsid w:val="00443A85"/>
    <w:rsid w:val="004514A0"/>
    <w:rsid w:val="00486278"/>
    <w:rsid w:val="004A4DC2"/>
    <w:rsid w:val="004B2625"/>
    <w:rsid w:val="004C2156"/>
    <w:rsid w:val="004C69E7"/>
    <w:rsid w:val="004C74EE"/>
    <w:rsid w:val="004D0EB3"/>
    <w:rsid w:val="004D4297"/>
    <w:rsid w:val="004F34EA"/>
    <w:rsid w:val="00507DB0"/>
    <w:rsid w:val="00521F01"/>
    <w:rsid w:val="005301F0"/>
    <w:rsid w:val="00531DA6"/>
    <w:rsid w:val="0055328C"/>
    <w:rsid w:val="0056744F"/>
    <w:rsid w:val="00571D1E"/>
    <w:rsid w:val="00593251"/>
    <w:rsid w:val="005A2BE4"/>
    <w:rsid w:val="005A3899"/>
    <w:rsid w:val="005A6C2F"/>
    <w:rsid w:val="005B2820"/>
    <w:rsid w:val="005B516D"/>
    <w:rsid w:val="005C7B4E"/>
    <w:rsid w:val="005E3837"/>
    <w:rsid w:val="005F3B73"/>
    <w:rsid w:val="00606BBD"/>
    <w:rsid w:val="0064486B"/>
    <w:rsid w:val="00650340"/>
    <w:rsid w:val="00653C71"/>
    <w:rsid w:val="00656081"/>
    <w:rsid w:val="00661845"/>
    <w:rsid w:val="0067564F"/>
    <w:rsid w:val="00682023"/>
    <w:rsid w:val="00693B52"/>
    <w:rsid w:val="006F12B7"/>
    <w:rsid w:val="00721FA5"/>
    <w:rsid w:val="00753CAB"/>
    <w:rsid w:val="007633D3"/>
    <w:rsid w:val="00763995"/>
    <w:rsid w:val="00775771"/>
    <w:rsid w:val="00787F99"/>
    <w:rsid w:val="00797210"/>
    <w:rsid w:val="007A01B8"/>
    <w:rsid w:val="007A3AA5"/>
    <w:rsid w:val="007B17DD"/>
    <w:rsid w:val="007B65B4"/>
    <w:rsid w:val="007D3B92"/>
    <w:rsid w:val="007D479F"/>
    <w:rsid w:val="007E05AE"/>
    <w:rsid w:val="007E780A"/>
    <w:rsid w:val="007F1781"/>
    <w:rsid w:val="007F1841"/>
    <w:rsid w:val="007F4509"/>
    <w:rsid w:val="007F4FF6"/>
    <w:rsid w:val="007F55AE"/>
    <w:rsid w:val="007F6459"/>
    <w:rsid w:val="007F7AE0"/>
    <w:rsid w:val="00802569"/>
    <w:rsid w:val="008133C4"/>
    <w:rsid w:val="008275A5"/>
    <w:rsid w:val="0083163A"/>
    <w:rsid w:val="00832B1F"/>
    <w:rsid w:val="008336F3"/>
    <w:rsid w:val="0084308B"/>
    <w:rsid w:val="00870B09"/>
    <w:rsid w:val="0087412B"/>
    <w:rsid w:val="00882386"/>
    <w:rsid w:val="008D2B9E"/>
    <w:rsid w:val="008E0773"/>
    <w:rsid w:val="008E26F0"/>
    <w:rsid w:val="008F14EA"/>
    <w:rsid w:val="008F2AA1"/>
    <w:rsid w:val="00912225"/>
    <w:rsid w:val="00927C41"/>
    <w:rsid w:val="009342AC"/>
    <w:rsid w:val="009373AE"/>
    <w:rsid w:val="00942D8C"/>
    <w:rsid w:val="00953061"/>
    <w:rsid w:val="00957B86"/>
    <w:rsid w:val="00966BD2"/>
    <w:rsid w:val="009A0336"/>
    <w:rsid w:val="009B18F0"/>
    <w:rsid w:val="009B7233"/>
    <w:rsid w:val="009D094D"/>
    <w:rsid w:val="009D1C40"/>
    <w:rsid w:val="009D6599"/>
    <w:rsid w:val="00A1112A"/>
    <w:rsid w:val="00A24384"/>
    <w:rsid w:val="00A25573"/>
    <w:rsid w:val="00A33574"/>
    <w:rsid w:val="00A63830"/>
    <w:rsid w:val="00A730B2"/>
    <w:rsid w:val="00A93935"/>
    <w:rsid w:val="00AA3B78"/>
    <w:rsid w:val="00AD200D"/>
    <w:rsid w:val="00AD459C"/>
    <w:rsid w:val="00AE652A"/>
    <w:rsid w:val="00AF57E5"/>
    <w:rsid w:val="00B170A4"/>
    <w:rsid w:val="00B23BBB"/>
    <w:rsid w:val="00B23FED"/>
    <w:rsid w:val="00B37C8A"/>
    <w:rsid w:val="00B46489"/>
    <w:rsid w:val="00B53FC7"/>
    <w:rsid w:val="00B55C8A"/>
    <w:rsid w:val="00B57FA6"/>
    <w:rsid w:val="00B64066"/>
    <w:rsid w:val="00B67CEC"/>
    <w:rsid w:val="00B747B0"/>
    <w:rsid w:val="00B82634"/>
    <w:rsid w:val="00BA0FC9"/>
    <w:rsid w:val="00BB0889"/>
    <w:rsid w:val="00BC29F8"/>
    <w:rsid w:val="00BC75E8"/>
    <w:rsid w:val="00BC7B01"/>
    <w:rsid w:val="00BD4B58"/>
    <w:rsid w:val="00BF261E"/>
    <w:rsid w:val="00BF5A3B"/>
    <w:rsid w:val="00BF6514"/>
    <w:rsid w:val="00BF7F16"/>
    <w:rsid w:val="00C07B35"/>
    <w:rsid w:val="00C11EB5"/>
    <w:rsid w:val="00C12A68"/>
    <w:rsid w:val="00C1320B"/>
    <w:rsid w:val="00C140A7"/>
    <w:rsid w:val="00C14633"/>
    <w:rsid w:val="00C47C02"/>
    <w:rsid w:val="00C72D67"/>
    <w:rsid w:val="00C85663"/>
    <w:rsid w:val="00CA036B"/>
    <w:rsid w:val="00CA3F3D"/>
    <w:rsid w:val="00CD053D"/>
    <w:rsid w:val="00CD5D0A"/>
    <w:rsid w:val="00CF1AC2"/>
    <w:rsid w:val="00D1786F"/>
    <w:rsid w:val="00D46D06"/>
    <w:rsid w:val="00D70903"/>
    <w:rsid w:val="00DA724D"/>
    <w:rsid w:val="00DB0897"/>
    <w:rsid w:val="00DD0713"/>
    <w:rsid w:val="00DD1CD5"/>
    <w:rsid w:val="00DD67DF"/>
    <w:rsid w:val="00DD710E"/>
    <w:rsid w:val="00DE0DDB"/>
    <w:rsid w:val="00DE4AF1"/>
    <w:rsid w:val="00DF53A0"/>
    <w:rsid w:val="00E270F6"/>
    <w:rsid w:val="00E418DE"/>
    <w:rsid w:val="00E46DEB"/>
    <w:rsid w:val="00E515BC"/>
    <w:rsid w:val="00E93724"/>
    <w:rsid w:val="00EA2DE9"/>
    <w:rsid w:val="00EB2500"/>
    <w:rsid w:val="00EC012F"/>
    <w:rsid w:val="00EE5F77"/>
    <w:rsid w:val="00EF1F67"/>
    <w:rsid w:val="00F0242D"/>
    <w:rsid w:val="00F027C7"/>
    <w:rsid w:val="00F02E03"/>
    <w:rsid w:val="00F13250"/>
    <w:rsid w:val="00F50391"/>
    <w:rsid w:val="00F57185"/>
    <w:rsid w:val="00F61206"/>
    <w:rsid w:val="00F62A2E"/>
    <w:rsid w:val="00F71502"/>
    <w:rsid w:val="00F72FA3"/>
    <w:rsid w:val="00F74902"/>
    <w:rsid w:val="00F778D5"/>
    <w:rsid w:val="00F8005C"/>
    <w:rsid w:val="00F82497"/>
    <w:rsid w:val="00F9544D"/>
    <w:rsid w:val="00FB1FFC"/>
    <w:rsid w:val="00FD4618"/>
    <w:rsid w:val="00FE20C9"/>
    <w:rsid w:val="00FF4E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0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12A68"/>
    <w:rPr>
      <w:rFonts w:cs="Times New Roman"/>
      <w:b/>
      <w:bCs/>
    </w:rPr>
  </w:style>
  <w:style w:type="paragraph" w:styleId="NormalWeb">
    <w:name w:val="Normal (Web)"/>
    <w:basedOn w:val="Normal"/>
    <w:uiPriority w:val="99"/>
    <w:rsid w:val="00C12A68"/>
    <w:pPr>
      <w:widowControl/>
      <w:spacing w:before="100" w:beforeAutospacing="1" w:after="100" w:afterAutospacing="1"/>
      <w:jc w:val="left"/>
    </w:pPr>
    <w:rPr>
      <w:rFonts w:ascii="宋体" w:hAnsi="宋体" w:cs="宋体"/>
      <w:kern w:val="0"/>
      <w:sz w:val="24"/>
    </w:rPr>
  </w:style>
  <w:style w:type="paragraph" w:styleId="Footer">
    <w:name w:val="footer"/>
    <w:basedOn w:val="Normal"/>
    <w:link w:val="FooterChar"/>
    <w:uiPriority w:val="99"/>
    <w:rsid w:val="000C22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E5B9E"/>
    <w:rPr>
      <w:sz w:val="18"/>
      <w:szCs w:val="18"/>
    </w:rPr>
  </w:style>
  <w:style w:type="character" w:styleId="PageNumber">
    <w:name w:val="page number"/>
    <w:basedOn w:val="DefaultParagraphFont"/>
    <w:uiPriority w:val="99"/>
    <w:rsid w:val="000C229D"/>
    <w:rPr>
      <w:rFonts w:cs="Times New Roman"/>
    </w:rPr>
  </w:style>
  <w:style w:type="paragraph" w:styleId="Header">
    <w:name w:val="header"/>
    <w:basedOn w:val="Normal"/>
    <w:link w:val="HeaderChar"/>
    <w:uiPriority w:val="99"/>
    <w:rsid w:val="00653C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53C71"/>
    <w:rPr>
      <w:rFonts w:cs="Times New Roman"/>
      <w:kern w:val="2"/>
      <w:sz w:val="18"/>
      <w:szCs w:val="18"/>
    </w:rPr>
  </w:style>
  <w:style w:type="character" w:styleId="CommentReference">
    <w:name w:val="annotation reference"/>
    <w:basedOn w:val="DefaultParagraphFont"/>
    <w:uiPriority w:val="99"/>
    <w:rsid w:val="004179E9"/>
    <w:rPr>
      <w:rFonts w:cs="Times New Roman"/>
      <w:sz w:val="21"/>
      <w:szCs w:val="21"/>
    </w:rPr>
  </w:style>
  <w:style w:type="paragraph" w:styleId="CommentText">
    <w:name w:val="annotation text"/>
    <w:basedOn w:val="Normal"/>
    <w:link w:val="CommentTextChar"/>
    <w:uiPriority w:val="99"/>
    <w:rsid w:val="004179E9"/>
    <w:pPr>
      <w:jc w:val="left"/>
    </w:pPr>
  </w:style>
  <w:style w:type="character" w:customStyle="1" w:styleId="CommentTextChar">
    <w:name w:val="Comment Text Char"/>
    <w:basedOn w:val="DefaultParagraphFont"/>
    <w:link w:val="CommentText"/>
    <w:uiPriority w:val="99"/>
    <w:locked/>
    <w:rsid w:val="004179E9"/>
    <w:rPr>
      <w:rFonts w:cs="Times New Roman"/>
      <w:kern w:val="2"/>
      <w:sz w:val="24"/>
      <w:szCs w:val="24"/>
    </w:rPr>
  </w:style>
  <w:style w:type="paragraph" w:styleId="CommentSubject">
    <w:name w:val="annotation subject"/>
    <w:basedOn w:val="CommentText"/>
    <w:next w:val="CommentText"/>
    <w:link w:val="CommentSubjectChar"/>
    <w:uiPriority w:val="99"/>
    <w:rsid w:val="004179E9"/>
    <w:rPr>
      <w:b/>
      <w:bCs/>
    </w:rPr>
  </w:style>
  <w:style w:type="character" w:customStyle="1" w:styleId="CommentSubjectChar">
    <w:name w:val="Comment Subject Char"/>
    <w:basedOn w:val="CommentTextChar"/>
    <w:link w:val="CommentSubject"/>
    <w:uiPriority w:val="99"/>
    <w:locked/>
    <w:rsid w:val="004179E9"/>
    <w:rPr>
      <w:b/>
      <w:bCs/>
    </w:rPr>
  </w:style>
  <w:style w:type="paragraph" w:styleId="BalloonText">
    <w:name w:val="Balloon Text"/>
    <w:basedOn w:val="Normal"/>
    <w:link w:val="BalloonTextChar"/>
    <w:uiPriority w:val="99"/>
    <w:rsid w:val="004179E9"/>
    <w:rPr>
      <w:sz w:val="18"/>
      <w:szCs w:val="18"/>
    </w:rPr>
  </w:style>
  <w:style w:type="character" w:customStyle="1" w:styleId="BalloonTextChar">
    <w:name w:val="Balloon Text Char"/>
    <w:basedOn w:val="DefaultParagraphFont"/>
    <w:link w:val="BalloonText"/>
    <w:uiPriority w:val="99"/>
    <w:locked/>
    <w:rsid w:val="004179E9"/>
    <w:rPr>
      <w:rFonts w:cs="Times New Roman"/>
      <w:kern w:val="2"/>
      <w:sz w:val="18"/>
      <w:szCs w:val="18"/>
    </w:rPr>
  </w:style>
  <w:style w:type="paragraph" w:styleId="Title">
    <w:name w:val="Title"/>
    <w:basedOn w:val="Normal"/>
    <w:link w:val="TitleChar"/>
    <w:uiPriority w:val="99"/>
    <w:qFormat/>
    <w:rsid w:val="000E44B8"/>
    <w:pPr>
      <w:spacing w:line="560" w:lineRule="exact"/>
      <w:jc w:val="center"/>
      <w:outlineLvl w:val="0"/>
    </w:pPr>
    <w:rPr>
      <w:rFonts w:ascii="Arial" w:eastAsia="方正小标宋_GBK" w:hAnsi="Arial"/>
      <w:sz w:val="44"/>
    </w:rPr>
  </w:style>
  <w:style w:type="character" w:customStyle="1" w:styleId="TitleChar">
    <w:name w:val="Title Char"/>
    <w:basedOn w:val="DefaultParagraphFont"/>
    <w:link w:val="Title"/>
    <w:uiPriority w:val="99"/>
    <w:locked/>
    <w:rsid w:val="000E44B8"/>
    <w:rPr>
      <w:rFonts w:ascii="Arial" w:eastAsia="方正小标宋_GBK" w:hAnsi="Arial" w:cs="Times New Roman"/>
      <w:kern w:val="2"/>
      <w:sz w:val="24"/>
      <w:szCs w:val="24"/>
    </w:rPr>
  </w:style>
  <w:style w:type="paragraph" w:styleId="Date">
    <w:name w:val="Date"/>
    <w:basedOn w:val="Normal"/>
    <w:next w:val="Normal"/>
    <w:link w:val="DateChar"/>
    <w:uiPriority w:val="99"/>
    <w:rsid w:val="001B5EE2"/>
    <w:pPr>
      <w:ind w:leftChars="2500" w:left="100"/>
    </w:pPr>
  </w:style>
  <w:style w:type="character" w:customStyle="1" w:styleId="DateChar">
    <w:name w:val="Date Char"/>
    <w:basedOn w:val="DefaultParagraphFont"/>
    <w:link w:val="Date"/>
    <w:uiPriority w:val="99"/>
    <w:locked/>
    <w:rsid w:val="001B5EE2"/>
    <w:rPr>
      <w:rFonts w:cs="Times New Roman"/>
      <w:kern w:val="2"/>
      <w:sz w:val="24"/>
      <w:szCs w:val="24"/>
    </w:rPr>
  </w:style>
  <w:style w:type="paragraph" w:styleId="ListParagraph">
    <w:name w:val="List Paragraph"/>
    <w:basedOn w:val="Normal"/>
    <w:uiPriority w:val="99"/>
    <w:qFormat/>
    <w:rsid w:val="001B5EE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14072493">
      <w:marLeft w:val="0"/>
      <w:marRight w:val="0"/>
      <w:marTop w:val="0"/>
      <w:marBottom w:val="0"/>
      <w:divBdr>
        <w:top w:val="none" w:sz="0" w:space="0" w:color="auto"/>
        <w:left w:val="none" w:sz="0" w:space="0" w:color="auto"/>
        <w:bottom w:val="none" w:sz="0" w:space="0" w:color="auto"/>
        <w:right w:val="none" w:sz="0" w:space="0" w:color="auto"/>
      </w:divBdr>
      <w:divsChild>
        <w:div w:id="314072492">
          <w:marLeft w:val="0"/>
          <w:marRight w:val="0"/>
          <w:marTop w:val="150"/>
          <w:marBottom w:val="0"/>
          <w:divBdr>
            <w:top w:val="none" w:sz="0" w:space="0" w:color="auto"/>
            <w:left w:val="none" w:sz="0" w:space="0" w:color="auto"/>
            <w:bottom w:val="none" w:sz="0" w:space="0" w:color="auto"/>
            <w:right w:val="none" w:sz="0" w:space="0" w:color="auto"/>
          </w:divBdr>
          <w:divsChild>
            <w:div w:id="314072491">
              <w:marLeft w:val="0"/>
              <w:marRight w:val="0"/>
              <w:marTop w:val="0"/>
              <w:marBottom w:val="0"/>
              <w:divBdr>
                <w:top w:val="none" w:sz="0" w:space="0" w:color="auto"/>
                <w:left w:val="none" w:sz="0" w:space="0" w:color="auto"/>
                <w:bottom w:val="none" w:sz="0" w:space="0" w:color="auto"/>
                <w:right w:val="none" w:sz="0" w:space="0" w:color="auto"/>
              </w:divBdr>
              <w:divsChild>
                <w:div w:id="314072490">
                  <w:marLeft w:val="0"/>
                  <w:marRight w:val="0"/>
                  <w:marTop w:val="0"/>
                  <w:marBottom w:val="0"/>
                  <w:divBdr>
                    <w:top w:val="single" w:sz="6" w:space="30" w:color="D8D9D9"/>
                    <w:left w:val="single" w:sz="6" w:space="31" w:color="D8D9D9"/>
                    <w:bottom w:val="single" w:sz="6" w:space="30" w:color="D8D9D9"/>
                    <w:right w:val="single" w:sz="6" w:space="31" w:color="D8D9D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2</Pages>
  <Words>183</Words>
  <Characters>1046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万盛区城乡建设委员会</dc:title>
  <dc:subject/>
  <dc:creator>USER</dc:creator>
  <cp:keywords/>
  <dc:description/>
  <cp:lastModifiedBy>微软用户</cp:lastModifiedBy>
  <cp:revision>15</cp:revision>
  <cp:lastPrinted>2020-11-18T08:50:00Z</cp:lastPrinted>
  <dcterms:created xsi:type="dcterms:W3CDTF">2019-10-15T09:09:00Z</dcterms:created>
  <dcterms:modified xsi:type="dcterms:W3CDTF">2021-01-26T06:42:00Z</dcterms:modified>
</cp:coreProperties>
</file>