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1008" w:lineRule="exact" w:before="210"/>
        <w:ind w:left="210" w:right="1358" w:firstLine="4"/>
        <w:jc w:val="left"/>
        <w:rPr>
          <w:sz w:val="86"/>
        </w:rPr>
      </w:pPr>
      <w:r>
        <w:rPr/>
        <w:pict>
          <v:line style="position:absolute;mso-position-horizontal-relative:page;mso-position-vertical-relative:paragraph;z-index:0;mso-wrap-distance-left:0;mso-wrap-distance-right:0" from="75.589844pt,119.456696pt" to="520.250004pt,119.456696pt" stroked="true" strokeweight="3.359548pt" strokecolor="#f78c93">
            <v:stroke dashstyle="solid"/>
            <w10:wrap type="topAndBottom"/>
          </v:line>
        </w:pict>
      </w:r>
      <w:r>
        <w:rPr>
          <w:color w:val="F98791"/>
          <w:w w:val="75"/>
          <w:sz w:val="86"/>
        </w:rPr>
        <w:t>重庆市住房和城乡建设委员会重庆市人力资源和社会保障局</w:t>
      </w:r>
    </w:p>
    <w:p>
      <w:pPr>
        <w:spacing w:before="289"/>
        <w:ind w:left="5758" w:right="0" w:firstLine="0"/>
        <w:jc w:val="left"/>
        <w:rPr>
          <w:sz w:val="31"/>
        </w:rPr>
      </w:pPr>
      <w:r>
        <w:rPr>
          <w:color w:val="77727B"/>
          <w:spacing w:val="-16"/>
          <w:sz w:val="31"/>
        </w:rPr>
        <w:t>渝建村镇〔 </w:t>
      </w:r>
      <w:r>
        <w:rPr>
          <w:rFonts w:ascii="Times New Roman" w:eastAsia="Times New Roman"/>
          <w:color w:val="77727B"/>
          <w:spacing w:val="-6"/>
          <w:sz w:val="30"/>
        </w:rPr>
        <w:t>2020</w:t>
      </w:r>
      <w:r>
        <w:rPr>
          <w:color w:val="77727B"/>
          <w:spacing w:val="-107"/>
          <w:sz w:val="36"/>
        </w:rPr>
        <w:t>〕</w:t>
      </w:r>
      <w:r>
        <w:rPr>
          <w:rFonts w:ascii="Times New Roman" w:eastAsia="Times New Roman"/>
          <w:color w:val="77727B"/>
          <w:sz w:val="30"/>
        </w:rPr>
        <w:t>61 </w:t>
      </w:r>
      <w:r>
        <w:rPr>
          <w:color w:val="77727B"/>
          <w:sz w:val="31"/>
        </w:rPr>
        <w:t>号</w:t>
      </w:r>
    </w:p>
    <w:p>
      <w:pPr>
        <w:pStyle w:val="BodyText"/>
        <w:spacing w:before="13"/>
        <w:rPr>
          <w:sz w:val="42"/>
        </w:rPr>
      </w:pPr>
    </w:p>
    <w:p>
      <w:pPr>
        <w:pStyle w:val="Heading1"/>
        <w:spacing w:line="256" w:lineRule="auto"/>
        <w:ind w:left="1751" w:right="3217"/>
      </w:pPr>
      <w:r>
        <w:rPr>
          <w:color w:val="625E67"/>
        </w:rPr>
        <w:t>重庆市住房和城乡建设委员会重庆市人力资源和社会保障局</w:t>
      </w:r>
    </w:p>
    <w:p>
      <w:pPr>
        <w:spacing w:before="6"/>
        <w:ind w:left="1185" w:right="2595" w:firstLine="0"/>
        <w:jc w:val="center"/>
        <w:rPr>
          <w:sz w:val="42"/>
        </w:rPr>
      </w:pPr>
      <w:r>
        <w:rPr>
          <w:color w:val="625E67"/>
          <w:sz w:val="42"/>
        </w:rPr>
        <w:t>关于征集第二批设计下乡人才的通知</w:t>
      </w:r>
    </w:p>
    <w:p>
      <w:pPr>
        <w:pStyle w:val="BodyText"/>
        <w:rPr>
          <w:sz w:val="58"/>
        </w:rPr>
      </w:pPr>
    </w:p>
    <w:p>
      <w:pPr>
        <w:spacing w:line="350" w:lineRule="auto" w:before="0"/>
        <w:ind w:left="228" w:right="1635" w:hanging="6"/>
        <w:jc w:val="both"/>
        <w:rPr>
          <w:sz w:val="31"/>
        </w:rPr>
      </w:pPr>
      <w:r>
        <w:rPr>
          <w:color w:val="77727B"/>
          <w:sz w:val="31"/>
        </w:rPr>
        <w:t>各区县（自治县）住房城乡建委（建设局）、人力社保局，有关</w:t>
      </w:r>
      <w:r>
        <w:rPr>
          <w:color w:val="625E67"/>
          <w:w w:val="80"/>
          <w:sz w:val="31"/>
        </w:rPr>
        <w:t>单位：</w:t>
      </w:r>
    </w:p>
    <w:p>
      <w:pPr>
        <w:spacing w:line="345" w:lineRule="auto" w:before="42"/>
        <w:ind w:left="237" w:right="1358" w:firstLine="622"/>
        <w:jc w:val="left"/>
        <w:rPr>
          <w:sz w:val="31"/>
        </w:rPr>
      </w:pPr>
      <w:r>
        <w:rPr>
          <w:color w:val="625E67"/>
          <w:sz w:val="31"/>
        </w:rPr>
        <w:t>为进一步推进乡村人才振兴，根据重庆市住房和城乡建设委</w:t>
      </w:r>
      <w:r>
        <w:rPr>
          <w:color w:val="625E67"/>
          <w:spacing w:val="-12"/>
          <w:w w:val="95"/>
          <w:sz w:val="31"/>
        </w:rPr>
        <w:t>员会 等部门联合 印发的《 重庆市设计下 乡人才管理办法</w:t>
      </w:r>
      <w:r>
        <w:rPr>
          <w:color w:val="625E67"/>
          <w:spacing w:val="-15"/>
          <w:w w:val="95"/>
          <w:sz w:val="31"/>
        </w:rPr>
        <w:t>（</w:t>
      </w:r>
      <w:r>
        <w:rPr>
          <w:color w:val="625E67"/>
          <w:spacing w:val="24"/>
          <w:w w:val="95"/>
          <w:sz w:val="31"/>
        </w:rPr>
        <w:t>试行</w:t>
      </w:r>
      <w:r>
        <w:rPr>
          <w:color w:val="625E67"/>
          <w:spacing w:val="-212"/>
          <w:w w:val="95"/>
          <w:sz w:val="31"/>
        </w:rPr>
        <w:t>）</w:t>
      </w:r>
      <w:r>
        <w:rPr>
          <w:color w:val="87828C"/>
          <w:w w:val="95"/>
          <w:sz w:val="31"/>
        </w:rPr>
        <w:t>》</w:t>
      </w:r>
    </w:p>
    <w:p>
      <w:pPr>
        <w:spacing w:line="333" w:lineRule="auto" w:before="0"/>
        <w:ind w:left="218" w:right="1636" w:hanging="39"/>
        <w:jc w:val="both"/>
        <w:rPr>
          <w:sz w:val="31"/>
        </w:rPr>
      </w:pPr>
      <w:r>
        <w:rPr>
          <w:color w:val="625E67"/>
          <w:spacing w:val="26"/>
          <w:sz w:val="31"/>
        </w:rPr>
        <w:t>（</w:t>
      </w:r>
      <w:r>
        <w:rPr>
          <w:color w:val="625E67"/>
          <w:spacing w:val="16"/>
          <w:sz w:val="31"/>
        </w:rPr>
        <w:t>渝建〔</w:t>
      </w:r>
      <w:r>
        <w:rPr>
          <w:rFonts w:ascii="Times New Roman" w:eastAsia="Times New Roman"/>
          <w:color w:val="625E67"/>
          <w:sz w:val="30"/>
        </w:rPr>
        <w:t>2020</w:t>
      </w:r>
      <w:r>
        <w:rPr>
          <w:color w:val="625E67"/>
          <w:spacing w:val="-89"/>
          <w:sz w:val="36"/>
        </w:rPr>
        <w:t>〕</w:t>
      </w:r>
      <w:r>
        <w:rPr>
          <w:rFonts w:ascii="Times New Roman" w:eastAsia="Times New Roman"/>
          <w:color w:val="625E67"/>
          <w:sz w:val="30"/>
        </w:rPr>
        <w:t>52 </w:t>
      </w:r>
      <w:r>
        <w:rPr>
          <w:color w:val="625E67"/>
          <w:spacing w:val="53"/>
          <w:sz w:val="31"/>
        </w:rPr>
        <w:t>号</w:t>
      </w:r>
      <w:r>
        <w:rPr>
          <w:color w:val="625E67"/>
          <w:sz w:val="31"/>
        </w:rPr>
        <w:t>）</w:t>
      </w:r>
      <w:r>
        <w:rPr>
          <w:color w:val="625E67"/>
          <w:spacing w:val="-17"/>
          <w:sz w:val="31"/>
        </w:rPr>
        <w:t>精神， 决定面向社会 公开征集第二批懂农村、爱农村、致力于服务乡村规划建设管理的设计下乡人才， </w:t>
      </w:r>
      <w:r>
        <w:rPr>
          <w:color w:val="87828C"/>
          <w:spacing w:val="17"/>
          <w:w w:val="95"/>
          <w:sz w:val="31"/>
        </w:rPr>
        <w:t>参</w:t>
      </w:r>
      <w:r>
        <w:rPr>
          <w:color w:val="625E67"/>
          <w:spacing w:val="-5"/>
          <w:w w:val="95"/>
          <w:sz w:val="31"/>
        </w:rPr>
        <w:t>与设计下乡服务， 现就有关事宜通知如下 </w:t>
      </w:r>
      <w:r>
        <w:rPr>
          <w:color w:val="625E67"/>
          <w:w w:val="90"/>
          <w:sz w:val="31"/>
        </w:rPr>
        <w:t>：</w:t>
      </w:r>
    </w:p>
    <w:p>
      <w:pPr>
        <w:spacing w:before="78"/>
        <w:ind w:left="845" w:right="0" w:firstLine="0"/>
        <w:jc w:val="left"/>
        <w:rPr>
          <w:sz w:val="31"/>
        </w:rPr>
      </w:pPr>
      <w:r>
        <w:rPr>
          <w:color w:val="625E67"/>
          <w:sz w:val="31"/>
        </w:rPr>
        <w:t>一、征集时间</w:t>
      </w:r>
    </w:p>
    <w:p>
      <w:pPr>
        <w:spacing w:before="179"/>
        <w:ind w:left="871" w:right="0" w:firstLine="0"/>
        <w:jc w:val="left"/>
        <w:rPr>
          <w:sz w:val="31"/>
        </w:rPr>
      </w:pPr>
      <w:r>
        <w:rPr>
          <w:color w:val="625E67"/>
          <w:spacing w:val="-6"/>
          <w:sz w:val="31"/>
        </w:rPr>
        <w:t>自本通知发布之日起至 </w:t>
      </w:r>
      <w:r>
        <w:rPr>
          <w:rFonts w:ascii="Times New Roman" w:eastAsia="Times New Roman"/>
          <w:color w:val="625E67"/>
          <w:sz w:val="30"/>
        </w:rPr>
        <w:t>20</w:t>
      </w:r>
      <w:r>
        <w:rPr>
          <w:rFonts w:ascii="Times New Roman" w:eastAsia="Times New Roman"/>
          <w:color w:val="625E67"/>
          <w:spacing w:val="-55"/>
          <w:sz w:val="30"/>
        </w:rPr>
        <w:t> </w:t>
      </w:r>
      <w:r>
        <w:rPr>
          <w:rFonts w:ascii="Times New Roman" w:eastAsia="Times New Roman"/>
          <w:color w:val="625E67"/>
          <w:sz w:val="30"/>
        </w:rPr>
        <w:t>21 </w:t>
      </w:r>
      <w:r>
        <w:rPr>
          <w:color w:val="625E67"/>
          <w:spacing w:val="-54"/>
          <w:sz w:val="31"/>
        </w:rPr>
        <w:t>年 </w:t>
      </w:r>
      <w:r>
        <w:rPr>
          <w:rFonts w:ascii="Times New Roman" w:eastAsia="Times New Roman"/>
          <w:color w:val="625E67"/>
          <w:sz w:val="30"/>
        </w:rPr>
        <w:t>1 </w:t>
      </w:r>
      <w:r>
        <w:rPr>
          <w:color w:val="625E67"/>
          <w:spacing w:val="-48"/>
          <w:sz w:val="31"/>
        </w:rPr>
        <w:t>月 </w:t>
      </w:r>
      <w:r>
        <w:rPr>
          <w:rFonts w:ascii="Times New Roman" w:eastAsia="Times New Roman"/>
          <w:color w:val="625E67"/>
          <w:sz w:val="30"/>
        </w:rPr>
        <w:t>20 </w:t>
      </w:r>
      <w:r>
        <w:rPr>
          <w:color w:val="625E67"/>
          <w:spacing w:val="33"/>
          <w:sz w:val="31"/>
        </w:rPr>
        <w:t>日</w:t>
      </w:r>
      <w:r>
        <w:rPr>
          <w:color w:val="87828C"/>
          <w:sz w:val="31"/>
        </w:rPr>
        <w:t>。</w:t>
      </w:r>
    </w:p>
    <w:p>
      <w:pPr>
        <w:spacing w:before="179"/>
        <w:ind w:left="840" w:right="0" w:firstLine="0"/>
        <w:jc w:val="left"/>
        <w:rPr>
          <w:sz w:val="30"/>
        </w:rPr>
      </w:pPr>
      <w:r>
        <w:rPr>
          <w:color w:val="625E67"/>
          <w:sz w:val="30"/>
        </w:rPr>
        <w:t>二、范围对象</w:t>
      </w:r>
    </w:p>
    <w:p>
      <w:pPr>
        <w:spacing w:before="185"/>
        <w:ind w:left="846" w:right="0" w:firstLine="0"/>
        <w:jc w:val="left"/>
        <w:rPr>
          <w:sz w:val="3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2.178009pt;margin-top:83.022621pt;width:6.25pt;height:11.25pt;mso-position-horizontal-relative:page;mso-position-vertical-relative:paragraph;z-index:1072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625E67"/>
                      <w:spacing w:val="-68"/>
                      <w:sz w:val="7"/>
                    </w:rPr>
                    <w:t>咱</w:t>
                  </w:r>
                  <w:r>
                    <w:rPr>
                      <w:color w:val="625E67"/>
                      <w:spacing w:val="-19"/>
                      <w:position w:val="2"/>
                      <w:sz w:val="10"/>
                    </w:rPr>
                    <w:t>t</w:t>
                  </w:r>
                  <w:r>
                    <w:rPr>
                      <w:color w:val="625E67"/>
                      <w:position w:val="1"/>
                      <w:sz w:val="1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77727B"/>
          <w:sz w:val="31"/>
        </w:rPr>
        <w:t>从事策划、规划、建筑＼景观、市政、文化、艺术设计、工</w:t>
      </w: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ragraph;z-index:1048;mso-wrap-distance-left:0;mso-wrap-distance-right:0" from="81.349060pt,22.75919pt" to="519.2902pt,22.75919pt" stroked="true" strokeweight="3.599516pt" strokecolor="#f78797">
            <v:stroke dashstyle="solid"/>
            <w10:wrap type="topAndBottom"/>
          </v:line>
        </w:pict>
      </w:r>
    </w:p>
    <w:p>
      <w:pPr>
        <w:spacing w:after="0"/>
        <w:rPr>
          <w:sz w:val="29"/>
        </w:rPr>
        <w:sectPr>
          <w:type w:val="continuous"/>
          <w:pgSz w:w="11900" w:h="16840"/>
          <w:pgMar w:top="1600" w:bottom="280" w:left="13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36" w:lineRule="auto" w:before="1"/>
        <w:ind w:left="750" w:right="3894" w:hanging="608"/>
      </w:pPr>
      <w:r>
        <w:rPr>
          <w:w w:val="95"/>
        </w:rPr>
        <w:t>艺美术、书法绘画等领域相关活动的专业人员。三、基本条件</w:t>
      </w:r>
    </w:p>
    <w:p>
      <w:pPr>
        <w:pStyle w:val="BodyText"/>
        <w:spacing w:before="50"/>
        <w:ind w:left="848"/>
      </w:pPr>
      <w:r>
        <w:rPr>
          <w:w w:val="90"/>
        </w:rPr>
        <w:t>（一）拥护中国共产党领导，热爱祖国，诚信守法，服从管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2"/>
        <w:ind w:left="123"/>
      </w:pPr>
      <w:r>
        <w:rPr>
          <w:w w:val="65"/>
        </w:rPr>
        <w:t>理；</w:t>
      </w:r>
    </w:p>
    <w:p>
      <w:pPr>
        <w:pStyle w:val="BodyText"/>
        <w:tabs>
          <w:tab w:pos="8712" w:val="right" w:leader="none"/>
        </w:tabs>
        <w:spacing w:before="155"/>
        <w:ind w:left="693"/>
        <w:rPr>
          <w:rFonts w:ascii="Arial" w:eastAsia="Arial"/>
          <w:sz w:val="29"/>
        </w:rPr>
      </w:pPr>
      <w:r>
        <w:rPr>
          <w:w w:val="90"/>
        </w:rPr>
        <w:t>（</w:t>
      </w:r>
      <w:r>
        <w:rPr>
          <w:spacing w:val="-46"/>
          <w:w w:val="90"/>
        </w:rPr>
        <w:t> </w:t>
      </w:r>
      <w:r>
        <w:rPr>
          <w:w w:val="90"/>
        </w:rPr>
        <w:t>二）具有城乡规划、建筑、艺术设计等相关专业背景和</w:t>
      </w:r>
      <w:r>
        <w:rPr>
          <w:rFonts w:ascii="Arial" w:eastAsia="Arial"/>
          <w:w w:val="90"/>
          <w:sz w:val="29"/>
        </w:rPr>
        <w:tab/>
        <w:t>2</w:t>
      </w:r>
    </w:p>
    <w:p>
      <w:pPr>
        <w:pStyle w:val="BodyText"/>
        <w:spacing w:before="152"/>
        <w:ind w:left="116"/>
      </w:pPr>
      <w:r>
        <w:rPr>
          <w:w w:val="95"/>
        </w:rPr>
        <w:t>年以上村镇项目策划、规划、设计和建设等相关经历；</w:t>
      </w:r>
    </w:p>
    <w:p>
      <w:pPr>
        <w:pStyle w:val="BodyText"/>
        <w:spacing w:before="168"/>
        <w:ind w:left="843"/>
      </w:pPr>
      <w:r>
        <w:rPr>
          <w:w w:val="90"/>
        </w:rPr>
        <w:t>（三）可以个人名义或加入团队方式参与设计下乡服务；</w:t>
      </w:r>
    </w:p>
    <w:p>
      <w:pPr>
        <w:pStyle w:val="BodyText"/>
        <w:spacing w:before="168"/>
        <w:ind w:left="693"/>
      </w:pPr>
      <w:r>
        <w:rPr>
          <w:w w:val="95"/>
        </w:rPr>
        <w:t>（ 四）下乡服务时间每月至少满足 </w:t>
      </w:r>
      <w:r>
        <w:rPr>
          <w:rFonts w:ascii="Arial" w:eastAsia="Arial"/>
          <w:w w:val="95"/>
          <w:sz w:val="31"/>
        </w:rPr>
        <w:t>4 </w:t>
      </w:r>
      <w:r>
        <w:rPr>
          <w:w w:val="95"/>
        </w:rPr>
        <w:t>天</w:t>
      </w:r>
      <w:r>
        <w:rPr>
          <w:w w:val="70"/>
        </w:rPr>
        <w:t>；</w:t>
      </w:r>
    </w:p>
    <w:p>
      <w:pPr>
        <w:pStyle w:val="BodyText"/>
        <w:tabs>
          <w:tab w:pos="4857" w:val="left" w:leader="none"/>
        </w:tabs>
        <w:spacing w:line="336" w:lineRule="auto" w:before="147"/>
        <w:ind w:left="116" w:right="1778" w:firstLine="722"/>
      </w:pPr>
      <w:r>
        <w:rPr>
          <w:w w:val="90"/>
        </w:rPr>
        <w:t>（五）在选派或支援服务期间，每年需独立或合作完成乡村 </w:t>
      </w:r>
      <w:r>
        <w:rPr>
          <w:w w:val="95"/>
        </w:rPr>
        <w:t>规划、设计和建设方面成果不少于</w:t>
        <w:tab/>
      </w:r>
      <w:r>
        <w:rPr>
          <w:rFonts w:ascii="Arial" w:eastAsia="Arial"/>
          <w:w w:val="95"/>
          <w:sz w:val="31"/>
        </w:rPr>
        <w:t>2</w:t>
      </w:r>
      <w:r>
        <w:rPr>
          <w:rFonts w:ascii="Arial" w:eastAsia="Arial"/>
          <w:spacing w:val="-21"/>
          <w:w w:val="95"/>
          <w:sz w:val="31"/>
        </w:rPr>
        <w:t> </w:t>
      </w:r>
      <w:r>
        <w:rPr>
          <w:w w:val="95"/>
        </w:rPr>
        <w:t>件。</w:t>
      </w:r>
    </w:p>
    <w:p>
      <w:pPr>
        <w:spacing w:before="27"/>
        <w:ind w:left="723" w:right="0" w:firstLine="0"/>
        <w:jc w:val="left"/>
        <w:rPr>
          <w:sz w:val="30"/>
        </w:rPr>
      </w:pPr>
      <w:r>
        <w:rPr>
          <w:sz w:val="30"/>
        </w:rPr>
        <w:t>四、征集审核方式</w:t>
      </w:r>
    </w:p>
    <w:p>
      <w:pPr>
        <w:spacing w:line="333" w:lineRule="auto" w:before="171"/>
        <w:ind w:left="105" w:right="1692" w:firstLine="634"/>
        <w:jc w:val="left"/>
        <w:rPr>
          <w:sz w:val="32"/>
        </w:rPr>
      </w:pPr>
      <w:r>
        <w:rPr>
          <w:w w:val="95"/>
          <w:sz w:val="32"/>
        </w:rPr>
        <w:t>有意向且符合上述条件的专业人员，请登录重庆市住房和城</w:t>
      </w:r>
      <w:r>
        <w:rPr>
          <w:sz w:val="32"/>
        </w:rPr>
        <w:t>乡建设委员会门户网站的重庆市设计下乡服务平台（网址： </w:t>
      </w:r>
      <w:r>
        <w:rPr>
          <w:rFonts w:ascii="Times New Roman" w:eastAsia="Times New Roman"/>
          <w:w w:val="95"/>
          <w:sz w:val="30"/>
        </w:rPr>
        <w:t>http://jsgl.zfcxjw.cq.gov.cn:6004/rural/public  </w:t>
      </w:r>
      <w:r>
        <w:rPr>
          <w:w w:val="95"/>
          <w:sz w:val="32"/>
        </w:rPr>
        <w:t>）进行注册报名。市住房城乡建委等将组织专家进行网上审核，并在重庆市设计下乡服务平台适时予以公开，列为重庆市设计下乡人才，将按照《重庆</w:t>
      </w:r>
      <w:r>
        <w:rPr>
          <w:w w:val="90"/>
          <w:sz w:val="32"/>
        </w:rPr>
        <w:t>市设计下乡人才管理办法（试行）》规定，享受相关优惠政策。</w:t>
      </w:r>
    </w:p>
    <w:p>
      <w:pPr>
        <w:pStyle w:val="BodyText"/>
        <w:spacing w:line="336" w:lineRule="auto" w:before="44"/>
        <w:ind w:left="103" w:right="1698" w:firstLine="630"/>
        <w:jc w:val="both"/>
      </w:pPr>
      <w:r>
        <w:rPr/>
        <w:pict>
          <v:shape style="position:absolute;margin-left:91.241837pt;margin-top:163.30043pt;width:7.25pt;height:10.6pt;mso-position-horizontal-relative:page;mso-position-vertical-relative:paragraph;z-index:109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pacing w:val="-14"/>
                      <w:sz w:val="9"/>
                    </w:rPr>
                    <w:t>门</w:t>
                  </w:r>
                  <w:r>
                    <w:rPr>
                      <w:spacing w:val="-43"/>
                      <w:position w:val="1"/>
                      <w:sz w:val="9"/>
                    </w:rPr>
                    <w:t>／“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请你们高度重视，加强组织动员，积极引导本区县内外从事相关活动的专业人员注册报名，为全市乡村规划建设管理提供人</w:t>
      </w:r>
      <w:r>
        <w:rPr>
          <w:w w:val="90"/>
        </w:rPr>
        <w:t>才支撑。同时对下乡服务工作突出的设计下乡人才，要大力宣传， </w:t>
      </w:r>
      <w:r>
        <w:rPr>
          <w:w w:val="95"/>
        </w:rPr>
        <w:t>扩大影响力，吸引更多的人才下乡服务乡村建设。自今年起，市</w:t>
      </w:r>
    </w:p>
    <w:p>
      <w:pPr>
        <w:spacing w:after="0" w:line="336" w:lineRule="auto"/>
        <w:jc w:val="both"/>
        <w:sectPr>
          <w:pgSz w:w="11900" w:h="16840"/>
          <w:pgMar w:top="1600" w:bottom="280" w:left="1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240" w:right="1668"/>
        <w:jc w:val="center"/>
      </w:pPr>
      <w:r>
        <w:rPr>
          <w:color w:val="69626D"/>
          <w:w w:val="90"/>
        </w:rPr>
        <w:t>住房城乡建委等将适时开展设计下 乡人才征集活动 </w:t>
      </w:r>
      <w:r>
        <w:rPr>
          <w:color w:val="978E95"/>
          <w:w w:val="90"/>
        </w:rPr>
        <w:t>。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spacing w:before="0"/>
        <w:ind w:left="759" w:right="0" w:firstLine="0"/>
        <w:jc w:val="left"/>
        <w:rPr>
          <w:rFonts w:ascii="Times New Roman" w:eastAsia="Times New Roman"/>
          <w:sz w:val="30"/>
        </w:rPr>
      </w:pPr>
      <w:r>
        <w:rPr>
          <w:color w:val="69626D"/>
          <w:w w:val="90"/>
          <w:sz w:val="32"/>
        </w:rPr>
        <w:t>市住房城 乡建委： 庞仙绪， 电话： </w:t>
      </w:r>
      <w:r>
        <w:rPr>
          <w:rFonts w:ascii="Times New Roman" w:eastAsia="Times New Roman"/>
          <w:color w:val="69626D"/>
          <w:w w:val="90"/>
          <w:sz w:val="30"/>
        </w:rPr>
        <w:t>6 3670499</w:t>
      </w:r>
    </w:p>
    <w:p>
      <w:pPr>
        <w:tabs>
          <w:tab w:pos="3902" w:val="left" w:leader="none"/>
        </w:tabs>
        <w:spacing w:before="146"/>
        <w:ind w:left="759" w:right="0" w:firstLine="0"/>
        <w:jc w:val="left"/>
        <w:rPr>
          <w:rFonts w:ascii="Times New Roman" w:eastAsia="Times New Roman"/>
          <w:sz w:val="30"/>
        </w:rPr>
      </w:pPr>
      <w:r>
        <w:rPr/>
        <w:drawing>
          <wp:anchor distT="0" distB="0" distL="0" distR="0" allowOverlap="1" layoutInCell="1" locked="0" behindDoc="1" simplePos="0" relativeHeight="268430447">
            <wp:simplePos x="0" y="0"/>
            <wp:positionH relativeFrom="page">
              <wp:posOffset>1749551</wp:posOffset>
            </wp:positionH>
            <wp:positionV relativeFrom="paragraph">
              <wp:posOffset>604495</wp:posOffset>
            </wp:positionV>
            <wp:extent cx="1688592" cy="16032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26D"/>
          <w:w w:val="95"/>
          <w:sz w:val="32"/>
        </w:rPr>
        <w:t>市人力社保局：郭乐</w:t>
        <w:tab/>
      </w:r>
      <w:r>
        <w:rPr>
          <w:color w:val="69626D"/>
          <w:w w:val="85"/>
          <w:sz w:val="32"/>
        </w:rPr>
        <w:t>电</w:t>
      </w:r>
      <w:r>
        <w:rPr>
          <w:color w:val="69626D"/>
          <w:spacing w:val="46"/>
          <w:w w:val="85"/>
          <w:sz w:val="32"/>
        </w:rPr>
        <w:t>话</w:t>
      </w:r>
      <w:r>
        <w:rPr>
          <w:color w:val="69626D"/>
          <w:w w:val="80"/>
          <w:sz w:val="32"/>
        </w:rPr>
        <w:t>：</w:t>
      </w:r>
      <w:r>
        <w:rPr>
          <w:color w:val="69626D"/>
          <w:spacing w:val="-67"/>
          <w:w w:val="80"/>
          <w:sz w:val="32"/>
        </w:rPr>
        <w:t> </w:t>
      </w:r>
      <w:r>
        <w:rPr>
          <w:rFonts w:ascii="Times New Roman" w:eastAsia="Times New Roman"/>
          <w:color w:val="69626D"/>
          <w:w w:val="80"/>
          <w:sz w:val="30"/>
        </w:rPr>
        <w:t>86868</w:t>
      </w:r>
      <w:r>
        <w:rPr>
          <w:rFonts w:ascii="Times New Roman" w:eastAsia="Times New Roman"/>
          <w:color w:val="69626D"/>
          <w:spacing w:val="28"/>
          <w:w w:val="80"/>
          <w:sz w:val="30"/>
        </w:rPr>
        <w:t> </w:t>
      </w:r>
      <w:r>
        <w:rPr>
          <w:rFonts w:ascii="Times New Roman" w:eastAsia="Times New Roman"/>
          <w:color w:val="69626D"/>
          <w:w w:val="85"/>
          <w:sz w:val="30"/>
        </w:rPr>
        <w:t>558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6"/>
        <w:rPr>
          <w:rFonts w:ascii="Times New Roman"/>
          <w:sz w:val="42"/>
        </w:rPr>
      </w:pPr>
    </w:p>
    <w:p>
      <w:pPr>
        <w:tabs>
          <w:tab w:pos="3993" w:val="left" w:leader="none"/>
        </w:tabs>
        <w:spacing w:before="1"/>
        <w:ind w:left="67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4264152</wp:posOffset>
            </wp:positionH>
            <wp:positionV relativeFrom="paragraph">
              <wp:posOffset>-293519</wp:posOffset>
            </wp:positionV>
            <wp:extent cx="2234183" cy="1603247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3" cy="160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26D"/>
          <w:w w:val="79"/>
          <w:sz w:val="31"/>
        </w:rPr>
        <w:t>重庆、</w:t>
      </w:r>
      <w:r>
        <w:rPr>
          <w:color w:val="69626D"/>
          <w:sz w:val="31"/>
        </w:rPr>
        <w:tab/>
      </w:r>
      <w:r>
        <w:rPr>
          <w:rFonts w:ascii="Times New Roman" w:eastAsia="Times New Roman"/>
          <w:color w:val="69626D"/>
          <w:spacing w:val="-119"/>
          <w:w w:val="78"/>
          <w:position w:val="1"/>
          <w:sz w:val="25"/>
        </w:rPr>
        <w:t>A</w:t>
      </w:r>
      <w:r>
        <w:rPr>
          <w:rFonts w:ascii="Times New Roman" w:eastAsia="Times New Roman"/>
          <w:color w:val="69626D"/>
          <w:w w:val="78"/>
          <w:position w:val="-9"/>
          <w:sz w:val="18"/>
        </w:rPr>
        <w:t>Z</w:t>
      </w:r>
      <w:r>
        <w:rPr>
          <w:rFonts w:ascii="Times New Roman" w:eastAsia="Times New Roman"/>
          <w:color w:val="69626D"/>
          <w:spacing w:val="-22"/>
          <w:position w:val="-9"/>
          <w:sz w:val="18"/>
        </w:rPr>
        <w:t> </w:t>
      </w:r>
      <w:r>
        <w:rPr>
          <w:color w:val="69626D"/>
          <w:w w:val="67"/>
          <w:position w:val="-9"/>
          <w:sz w:val="15"/>
        </w:rPr>
        <w:t>王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31"/>
        </w:rPr>
      </w:pPr>
    </w:p>
    <w:p>
      <w:pPr>
        <w:spacing w:before="0"/>
        <w:ind w:left="0" w:right="124" w:firstLine="0"/>
        <w:jc w:val="right"/>
        <w:rPr>
          <w:rFonts w:ascii="Times New Roman" w:eastAsia="Times New Roman"/>
          <w:sz w:val="27"/>
        </w:rPr>
      </w:pPr>
      <w:r>
        <w:rPr>
          <w:color w:val="69626D"/>
          <w:sz w:val="19"/>
        </w:rPr>
        <w:t>一 </w:t>
      </w:r>
      <w:r>
        <w:rPr>
          <w:rFonts w:ascii="Times New Roman" w:eastAsia="Times New Roman"/>
          <w:color w:val="69626D"/>
          <w:sz w:val="27"/>
        </w:rPr>
        <w:t>3 -</w:t>
      </w:r>
    </w:p>
    <w:p>
      <w:pPr>
        <w:spacing w:after="0"/>
        <w:jc w:val="right"/>
        <w:rPr>
          <w:rFonts w:ascii="Times New Roman" w:eastAsia="Times New Roman"/>
          <w:sz w:val="27"/>
        </w:rPr>
        <w:sectPr>
          <w:pgSz w:w="11900" w:h="16840"/>
          <w:pgMar w:top="1600" w:bottom="280" w:left="1480" w:right="15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34.45pt;height:.75pt;mso-position-horizontal-relative:char;mso-position-vertical-relative:line" coordorigin="0,0" coordsize="8689,15">
            <v:line style="position:absolute" from="8,8" to="8681,8" stroked="true" strokeweight=".71600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6009" w:val="left" w:leader="none"/>
        </w:tabs>
        <w:spacing w:line="365" w:lineRule="exact" w:before="0"/>
        <w:ind w:left="150" w:right="0" w:firstLine="0"/>
        <w:jc w:val="left"/>
        <w:rPr>
          <w:sz w:val="27"/>
        </w:rPr>
      </w:pPr>
      <w:r>
        <w:rPr/>
        <w:pict>
          <v:line style="position:absolute;mso-position-horizontal-relative:page;mso-position-vertical-relative:paragraph;z-index:1192;mso-wrap-distance-left:0;mso-wrap-distance-right:0" from="73.509827pt,20.0779pt" to="505.976697pt,20.0779pt" stroked="true" strokeweight=".716005pt" strokecolor="#000000">
            <v:stroke dashstyle="solid"/>
            <w10:wrap type="topAndBottom"/>
          </v:line>
        </w:pict>
      </w:r>
      <w:r>
        <w:rPr>
          <w:w w:val="95"/>
          <w:sz w:val="28"/>
        </w:rPr>
        <w:t>重庆市住房和城乡建设委员会办公室</w:t>
        <w:tab/>
      </w:r>
      <w:r>
        <w:rPr>
          <w:rFonts w:ascii="Times New Roman" w:eastAsia="Times New Roman"/>
          <w:sz w:val="27"/>
        </w:rPr>
        <w:t>2020</w:t>
      </w:r>
      <w:r>
        <w:rPr>
          <w:rFonts w:ascii="Times New Roman" w:eastAsia="Times New Roman"/>
          <w:spacing w:val="-41"/>
          <w:sz w:val="27"/>
        </w:rPr>
        <w:t> </w:t>
      </w:r>
      <w:r>
        <w:rPr>
          <w:sz w:val="28"/>
        </w:rPr>
        <w:t>年</w:t>
      </w:r>
      <w:r>
        <w:rPr>
          <w:spacing w:val="-96"/>
          <w:sz w:val="28"/>
        </w:rPr>
        <w:t> </w:t>
      </w:r>
      <w:r>
        <w:rPr>
          <w:rFonts w:ascii="Times New Roman" w:eastAsia="Times New Roman"/>
          <w:sz w:val="27"/>
        </w:rPr>
        <w:t>12</w:t>
      </w:r>
      <w:r>
        <w:rPr>
          <w:rFonts w:ascii="Times New Roman" w:eastAsia="Times New Roman"/>
          <w:spacing w:val="-20"/>
          <w:sz w:val="27"/>
        </w:rPr>
        <w:t> </w:t>
      </w:r>
      <w:r>
        <w:rPr>
          <w:sz w:val="27"/>
        </w:rPr>
        <w:t>月</w:t>
      </w:r>
      <w:r>
        <w:rPr>
          <w:spacing w:val="-87"/>
          <w:sz w:val="27"/>
        </w:rPr>
        <w:t> </w:t>
      </w:r>
      <w:r>
        <w:rPr>
          <w:rFonts w:ascii="Times New Roman" w:eastAsia="Times New Roman"/>
          <w:sz w:val="27"/>
        </w:rPr>
        <w:t>14</w:t>
      </w:r>
      <w:r>
        <w:rPr>
          <w:rFonts w:ascii="Times New Roman" w:eastAsia="Times New Roman"/>
          <w:spacing w:val="-11"/>
          <w:sz w:val="27"/>
        </w:rPr>
        <w:t> </w:t>
      </w:r>
      <w:r>
        <w:rPr>
          <w:sz w:val="27"/>
        </w:rPr>
        <w:t>日印</w:t>
      </w:r>
      <w:r>
        <w:rPr>
          <w:spacing w:val="-89"/>
          <w:sz w:val="27"/>
        </w:rPr>
        <w:t> </w:t>
      </w:r>
      <w:r>
        <w:rPr>
          <w:sz w:val="27"/>
        </w:rPr>
        <w:t>发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0" w:firstLine="0"/>
        <w:jc w:val="left"/>
        <w:rPr>
          <w:sz w:val="19"/>
        </w:rPr>
      </w:pPr>
      <w:r>
        <w:rPr>
          <w:rFonts w:ascii="Times New Roman" w:eastAsia="Times New Roman"/>
          <w:sz w:val="28"/>
        </w:rPr>
        <w:t>-  4</w:t>
      </w:r>
      <w:r>
        <w:rPr>
          <w:rFonts w:ascii="Times New Roman" w:eastAsia="Times New Roman"/>
          <w:spacing w:val="54"/>
          <w:sz w:val="28"/>
        </w:rPr>
        <w:t> </w:t>
      </w:r>
      <w:r>
        <w:rPr>
          <w:sz w:val="19"/>
        </w:rPr>
        <w:t>一</w:t>
      </w:r>
    </w:p>
    <w:sectPr>
      <w:pgSz w:w="11900" w:h="16840"/>
      <w:pgMar w:top="1600" w:bottom="280" w:left="136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</w:rPr>
  </w:style>
  <w:style w:styleId="Heading1" w:type="paragraph">
    <w:name w:val="Heading 1"/>
    <w:basedOn w:val="Normal"/>
    <w:uiPriority w:val="1"/>
    <w:qFormat/>
    <w:pPr>
      <w:ind w:left="1185" w:right="2595" w:hanging="55"/>
      <w:jc w:val="center"/>
      <w:outlineLvl w:val="1"/>
    </w:pPr>
    <w:rPr>
      <w:rFonts w:ascii="宋体" w:hAnsi="宋体" w:eastAsia="宋体" w:cs="宋体"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2021-01-22T14:20:46Z</dcterms:created>
  <dcterms:modified xsi:type="dcterms:W3CDTF">2021-01-22T14:20:46Z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TOSHIBA e-STUDIO2051C</vt:lpwstr>
  </property>
  <property fmtid="{D5CDD505-2E9C-101B-9397-08002B2CF9AE}" pid="4" name="LastSaved">
    <vt:filetime>2017-04-07T00:00:00Z</vt:filetime>
  </property>
</Properties>
</file>