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CC5" w:rsidRDefault="00927CC5" w:rsidP="00927CC5">
      <w:pPr>
        <w:adjustRightInd w:val="0"/>
        <w:snapToGrid w:val="0"/>
        <w:spacing w:line="360" w:lineRule="exact"/>
        <w:ind w:firstLineChars="200" w:firstLine="420"/>
        <w:rPr>
          <w:rFonts w:eastAsia="方正黑体_GBK"/>
        </w:rPr>
      </w:pPr>
      <w:r>
        <w:rPr>
          <w:rFonts w:eastAsia="方正黑体_GBK" w:hint="eastAsia"/>
        </w:rPr>
        <w:t>附件</w:t>
      </w:r>
    </w:p>
    <w:p w:rsidR="00927CC5" w:rsidRDefault="00927CC5" w:rsidP="00927CC5">
      <w:pPr>
        <w:snapToGrid w:val="0"/>
        <w:ind w:firstLineChars="200" w:firstLine="420"/>
      </w:pPr>
    </w:p>
    <w:p w:rsidR="00927CC5" w:rsidRDefault="00927CC5" w:rsidP="00927CC5">
      <w:pPr>
        <w:snapToGrid w:val="0"/>
        <w:jc w:val="center"/>
        <w:rPr>
          <w:rFonts w:eastAsia="方正小标宋_GBK"/>
          <w:sz w:val="36"/>
          <w:szCs w:val="36"/>
        </w:rPr>
      </w:pPr>
      <w:r>
        <w:rPr>
          <w:rFonts w:eastAsia="方正小标宋_GBK" w:hint="eastAsia"/>
          <w:sz w:val="36"/>
          <w:szCs w:val="36"/>
        </w:rPr>
        <w:t>市级有关部门任务分工表</w:t>
      </w:r>
    </w:p>
    <w:p w:rsidR="00927CC5" w:rsidRDefault="00927CC5" w:rsidP="00927CC5">
      <w:pPr>
        <w:snapToGrid w:val="0"/>
        <w:ind w:firstLineChars="200" w:firstLine="420"/>
      </w:pPr>
    </w:p>
    <w:tbl>
      <w:tblPr>
        <w:tblW w:w="888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tblPr>
      <w:tblGrid>
        <w:gridCol w:w="742"/>
        <w:gridCol w:w="2161"/>
        <w:gridCol w:w="5986"/>
      </w:tblGrid>
      <w:tr w:rsidR="00927CC5" w:rsidTr="001F6D6C">
        <w:trPr>
          <w:trHeight w:val="397"/>
          <w:tblHeader/>
          <w:jc w:val="center"/>
        </w:trPr>
        <w:tc>
          <w:tcPr>
            <w:tcW w:w="742" w:type="dxa"/>
            <w:tcMar>
              <w:top w:w="57" w:type="dxa"/>
              <w:left w:w="85" w:type="dxa"/>
              <w:bottom w:w="57" w:type="dxa"/>
              <w:right w:w="85" w:type="dxa"/>
            </w:tcMar>
            <w:vAlign w:val="center"/>
          </w:tcPr>
          <w:p w:rsidR="00927CC5" w:rsidRDefault="00927CC5" w:rsidP="001F6D6C">
            <w:pPr>
              <w:jc w:val="center"/>
              <w:rPr>
                <w:rFonts w:eastAsia="方正黑体_GBK"/>
                <w:sz w:val="24"/>
              </w:rPr>
            </w:pPr>
            <w:r>
              <w:rPr>
                <w:rFonts w:eastAsia="方正黑体_GBK" w:hint="eastAsia"/>
                <w:sz w:val="24"/>
              </w:rPr>
              <w:t>序号</w:t>
            </w:r>
          </w:p>
        </w:tc>
        <w:tc>
          <w:tcPr>
            <w:tcW w:w="2161" w:type="dxa"/>
            <w:tcMar>
              <w:top w:w="57" w:type="dxa"/>
              <w:left w:w="85" w:type="dxa"/>
              <w:bottom w:w="57" w:type="dxa"/>
              <w:right w:w="85" w:type="dxa"/>
            </w:tcMar>
            <w:vAlign w:val="center"/>
          </w:tcPr>
          <w:p w:rsidR="00927CC5" w:rsidRDefault="00927CC5" w:rsidP="001F6D6C">
            <w:pPr>
              <w:jc w:val="center"/>
              <w:rPr>
                <w:rFonts w:eastAsia="方正黑体_GBK"/>
                <w:sz w:val="24"/>
              </w:rPr>
            </w:pPr>
            <w:r>
              <w:rPr>
                <w:rFonts w:eastAsia="方正黑体_GBK" w:hint="eastAsia"/>
                <w:sz w:val="24"/>
              </w:rPr>
              <w:t>部</w:t>
            </w:r>
            <w:r>
              <w:rPr>
                <w:rFonts w:eastAsia="方正黑体_GBK" w:hint="eastAsia"/>
                <w:sz w:val="24"/>
              </w:rPr>
              <w:t xml:space="preserve">    </w:t>
            </w:r>
            <w:r>
              <w:rPr>
                <w:rFonts w:eastAsia="方正黑体_GBK" w:hint="eastAsia"/>
                <w:sz w:val="24"/>
              </w:rPr>
              <w:t>门</w:t>
            </w:r>
          </w:p>
        </w:tc>
        <w:tc>
          <w:tcPr>
            <w:tcW w:w="5986" w:type="dxa"/>
            <w:tcMar>
              <w:top w:w="57" w:type="dxa"/>
              <w:left w:w="85" w:type="dxa"/>
              <w:bottom w:w="57" w:type="dxa"/>
              <w:right w:w="85" w:type="dxa"/>
            </w:tcMar>
            <w:vAlign w:val="center"/>
          </w:tcPr>
          <w:p w:rsidR="00927CC5" w:rsidRDefault="00927CC5" w:rsidP="001F6D6C">
            <w:pPr>
              <w:jc w:val="center"/>
              <w:rPr>
                <w:rFonts w:eastAsia="方正黑体_GBK"/>
                <w:sz w:val="24"/>
              </w:rPr>
            </w:pPr>
            <w:r>
              <w:rPr>
                <w:rFonts w:eastAsia="方正黑体_GBK" w:hint="eastAsia"/>
                <w:sz w:val="24"/>
              </w:rPr>
              <w:t>任</w:t>
            </w:r>
            <w:r>
              <w:rPr>
                <w:rFonts w:eastAsia="方正黑体_GBK" w:hint="eastAsia"/>
                <w:sz w:val="24"/>
              </w:rPr>
              <w:t xml:space="preserve">    </w:t>
            </w:r>
            <w:proofErr w:type="gramStart"/>
            <w:r>
              <w:rPr>
                <w:rFonts w:eastAsia="方正黑体_GBK" w:hint="eastAsia"/>
                <w:sz w:val="24"/>
              </w:rPr>
              <w:t>务</w:t>
            </w:r>
            <w:proofErr w:type="gramEnd"/>
            <w:r>
              <w:rPr>
                <w:rFonts w:eastAsia="方正黑体_GBK" w:hint="eastAsia"/>
                <w:sz w:val="24"/>
              </w:rPr>
              <w:t xml:space="preserve">    </w:t>
            </w:r>
            <w:r>
              <w:rPr>
                <w:rFonts w:eastAsia="方正黑体_GBK" w:hint="eastAsia"/>
                <w:sz w:val="24"/>
              </w:rPr>
              <w:t>分</w:t>
            </w:r>
            <w:r>
              <w:rPr>
                <w:rFonts w:eastAsia="方正黑体_GBK" w:hint="eastAsia"/>
                <w:sz w:val="24"/>
              </w:rPr>
              <w:t xml:space="preserve">    </w:t>
            </w:r>
            <w:r>
              <w:rPr>
                <w:rFonts w:eastAsia="方正黑体_GBK" w:hint="eastAsia"/>
                <w:sz w:val="24"/>
              </w:rPr>
              <w:t>工</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市住房城乡建委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负责统筹指导推进</w:t>
            </w:r>
            <w:proofErr w:type="gramStart"/>
            <w:r>
              <w:rPr>
                <w:rFonts w:eastAsia="方正书宋_GBK" w:hint="eastAsia"/>
                <w:sz w:val="24"/>
              </w:rPr>
              <w:t>全市保障</w:t>
            </w:r>
            <w:proofErr w:type="gramEnd"/>
            <w:r>
              <w:rPr>
                <w:rFonts w:eastAsia="方正书宋_GBK" w:hint="eastAsia"/>
                <w:sz w:val="24"/>
              </w:rPr>
              <w:t>性租赁住房工作。牵头制定保障性租赁住房的政策、规划、标准和审批流程并监督实施；指导督促区县加强房源筹集、质量安全监管和运营管理等；协调有关部门落实政策、资金支持，统筹拟定中央和市级补助资金分配建议方案。</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2</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市发展改革委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负责会同市住房城乡建委做好中央预算内投资支持项目资金申报、分解和跟踪管理；指导符合条件的企业开展保障性租赁住房基础设施</w:t>
            </w:r>
            <w:r>
              <w:rPr>
                <w:rFonts w:eastAsia="方正书宋_GBK" w:hint="eastAsia"/>
                <w:sz w:val="24"/>
              </w:rPr>
              <w:t>REITs</w:t>
            </w:r>
            <w:r>
              <w:rPr>
                <w:rFonts w:eastAsia="方正书宋_GBK" w:hint="eastAsia"/>
                <w:sz w:val="24"/>
              </w:rPr>
              <w:t>试点工作。</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3</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市财政局</w:t>
            </w:r>
          </w:p>
        </w:tc>
        <w:tc>
          <w:tcPr>
            <w:tcW w:w="5986" w:type="dxa"/>
            <w:tcMar>
              <w:top w:w="57" w:type="dxa"/>
              <w:left w:w="85" w:type="dxa"/>
              <w:bottom w:w="57" w:type="dxa"/>
              <w:right w:w="85" w:type="dxa"/>
            </w:tcMar>
            <w:vAlign w:val="center"/>
          </w:tcPr>
          <w:p w:rsidR="00927CC5" w:rsidRDefault="00927CC5" w:rsidP="001F6D6C">
            <w:pPr>
              <w:rPr>
                <w:rFonts w:eastAsia="方正书宋_GBK"/>
                <w:spacing w:val="-4"/>
                <w:sz w:val="24"/>
              </w:rPr>
            </w:pPr>
            <w:r>
              <w:rPr>
                <w:rFonts w:eastAsia="方正书宋_GBK" w:hint="eastAsia"/>
                <w:spacing w:val="-4"/>
                <w:sz w:val="24"/>
              </w:rPr>
              <w:t>负责争取中央财政城镇保障性安居工程专项资金支持；按照计划安排核拨中央和市级补助资金；落实税费支持政策。</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4</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市规划自然资源局</w:t>
            </w:r>
          </w:p>
        </w:tc>
        <w:tc>
          <w:tcPr>
            <w:tcW w:w="5986" w:type="dxa"/>
            <w:tcMar>
              <w:top w:w="57" w:type="dxa"/>
              <w:left w:w="85" w:type="dxa"/>
              <w:bottom w:w="57" w:type="dxa"/>
              <w:right w:w="85" w:type="dxa"/>
            </w:tcMar>
            <w:vAlign w:val="center"/>
          </w:tcPr>
          <w:p w:rsidR="00927CC5" w:rsidRDefault="00927CC5" w:rsidP="001F6D6C">
            <w:pPr>
              <w:rPr>
                <w:rFonts w:eastAsia="方正书宋_GBK"/>
                <w:spacing w:val="-4"/>
                <w:sz w:val="24"/>
              </w:rPr>
            </w:pPr>
            <w:r>
              <w:rPr>
                <w:rFonts w:eastAsia="方正书宋_GBK" w:hint="eastAsia"/>
                <w:spacing w:val="-4"/>
                <w:sz w:val="24"/>
              </w:rPr>
              <w:t>负责落实土地供应、规划审批等支持政策；根据租赁需求在新建普通商品住房项目配建一定比例的保障性租赁住房。</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5</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市经济信息委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负责协调推进保障性租赁住房项目供电、供气、通讯等配套设施建设相关工作，落实民用电、气收费政策。</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6</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市城市管理局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负责协调推进保障性租赁住房项目供水等配套设施建设相关工作，落实民用供水收费政策。</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lastRenderedPageBreak/>
              <w:t>7</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市教委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负责指导学校利用存量闲置土地和房屋建设保障性租赁住房；指导保障性租赁住房项目涉及教育相关配套设施和服务的导入和监管。</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8</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市公安局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负责配合市住房城乡建委确认租住对象资格，为系统平台提供户籍等信息，提供新市民等人口数据。</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9</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市民政局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负责配合市住房城乡建委确认租住对象资格，为系统平台提供婚姻等信息。</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10</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市人力社保局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负责配合市住房城乡建委确认租住对象资格，为系统平台提供就业等信息。</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11</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市卫生健康委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负责指导医院利用存量闲置土地和房屋建设保障性租赁住房；指导保障性租赁住房涉及医疗、卫生等相关配套设施和服务的导入和监管。</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12</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市国资委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负责指导国有企业利用闲置土地和房屋建设保障性租赁住房；支持市属国有房地产企业积极参与保障性租赁住房建设管理运营。</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13</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市机关事务局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负责引导机关事业单位利用存量闲置土地和房屋建设保障性租赁住房。</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14</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团市委</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负责调查机关企事业单位青年职工住房情况，适时在集中性保障性租赁住房项目开展青年主题活动。</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lastRenderedPageBreak/>
              <w:t>15</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重庆市税务局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负责落实保障性租赁住房税收优惠政策。</w:t>
            </w:r>
          </w:p>
        </w:tc>
      </w:tr>
      <w:tr w:rsidR="00927CC5" w:rsidTr="001F6D6C">
        <w:trPr>
          <w:trHeight w:val="397"/>
          <w:jc w:val="center"/>
        </w:trPr>
        <w:tc>
          <w:tcPr>
            <w:tcW w:w="742" w:type="dxa"/>
            <w:tcMar>
              <w:top w:w="57" w:type="dxa"/>
              <w:left w:w="85" w:type="dxa"/>
              <w:bottom w:w="57" w:type="dxa"/>
              <w:right w:w="85" w:type="dxa"/>
            </w:tcMar>
            <w:vAlign w:val="center"/>
          </w:tcPr>
          <w:p w:rsidR="00927CC5" w:rsidRDefault="00927CC5" w:rsidP="001F6D6C">
            <w:pPr>
              <w:jc w:val="center"/>
              <w:rPr>
                <w:rFonts w:eastAsia="方正书宋_GBK"/>
                <w:sz w:val="24"/>
              </w:rPr>
            </w:pPr>
            <w:r>
              <w:rPr>
                <w:rFonts w:eastAsia="方正书宋_GBK" w:hint="eastAsia"/>
                <w:sz w:val="24"/>
              </w:rPr>
              <w:t>16</w:t>
            </w:r>
          </w:p>
        </w:tc>
        <w:tc>
          <w:tcPr>
            <w:tcW w:w="2161"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市金融监管局、人行重庆营管部、重庆银保监局、重庆证监局</w:t>
            </w:r>
          </w:p>
        </w:tc>
        <w:tc>
          <w:tcPr>
            <w:tcW w:w="5986" w:type="dxa"/>
            <w:tcMar>
              <w:top w:w="57" w:type="dxa"/>
              <w:left w:w="85" w:type="dxa"/>
              <w:bottom w:w="57" w:type="dxa"/>
              <w:right w:w="85" w:type="dxa"/>
            </w:tcMar>
            <w:vAlign w:val="center"/>
          </w:tcPr>
          <w:p w:rsidR="00927CC5" w:rsidRDefault="00927CC5" w:rsidP="001F6D6C">
            <w:pPr>
              <w:rPr>
                <w:rFonts w:eastAsia="方正书宋_GBK"/>
                <w:sz w:val="24"/>
              </w:rPr>
            </w:pPr>
            <w:r>
              <w:rPr>
                <w:rFonts w:eastAsia="方正书宋_GBK" w:hint="eastAsia"/>
                <w:sz w:val="24"/>
              </w:rPr>
              <w:t>负责落实国家关于支持保障性租赁住房发展的贷款、债券、投融资等金融政策。</w:t>
            </w:r>
          </w:p>
        </w:tc>
      </w:tr>
    </w:tbl>
    <w:p w:rsidR="00927CC5" w:rsidRDefault="00927CC5" w:rsidP="00927CC5"/>
    <w:p w:rsidR="00147EC8" w:rsidRPr="00927CC5" w:rsidRDefault="00147EC8"/>
    <w:sectPr w:rsidR="00147EC8" w:rsidRPr="00927CC5" w:rsidSect="007D44AD">
      <w:footerReference w:type="default" r:id="rId4"/>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AD" w:rsidRDefault="00927CC5">
    <w:pPr>
      <w:pStyle w:val="a3"/>
      <w:jc w:val="center"/>
    </w:pPr>
    <w:r w:rsidRPr="007D44AD">
      <w:fldChar w:fldCharType="begin"/>
    </w:r>
    <w:r>
      <w:instrText xml:space="preserve"> PAGE   \* MERGEFORMAT </w:instrText>
    </w:r>
    <w:r w:rsidRPr="007D44AD">
      <w:fldChar w:fldCharType="separate"/>
    </w:r>
    <w:r w:rsidRPr="00927CC5">
      <w:rPr>
        <w:noProof/>
        <w:lang w:val="zh-CN"/>
      </w:rPr>
      <w:t>1</w:t>
    </w:r>
    <w:r>
      <w:rPr>
        <w:lang w:val="zh-CN"/>
      </w:rPr>
      <w:fldChar w:fldCharType="end"/>
    </w:r>
  </w:p>
  <w:p w:rsidR="007D44AD" w:rsidRDefault="00927CC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7CC5"/>
    <w:rsid w:val="00147EC8"/>
    <w:rsid w:val="00927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C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27CC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27CC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2022-11-25T07:55:00Z</dcterms:created>
  <dcterms:modified xsi:type="dcterms:W3CDTF">2022-11-25T07:57:00Z</dcterms:modified>
</cp:coreProperties>
</file>