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附件5</w:t>
      </w:r>
    </w:p>
    <w:p>
      <w:pPr>
        <w:spacing w:line="574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3</w:t>
      </w:r>
      <w:r>
        <w:rPr>
          <w:rFonts w:ascii="Times New Roman" w:hAnsi="Times New Roman" w:eastAsia="方正小标宋_GBK"/>
          <w:sz w:val="44"/>
          <w:szCs w:val="44"/>
        </w:rPr>
        <w:t>年地质灾害治理安全生产</w:t>
      </w:r>
    </w:p>
    <w:p>
      <w:pPr>
        <w:spacing w:line="57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监督检查计划</w:t>
      </w:r>
    </w:p>
    <w:p>
      <w:pPr>
        <w:spacing w:line="574" w:lineRule="exact"/>
        <w:ind w:firstLine="720" w:firstLineChars="200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74" w:lineRule="exact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一、工作目标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（一）杜绝生产安全死亡事故发生,实现零死亡目标；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（二）有效监控重大危险源；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（三）地质灾害治理施工企业主体责任进一步落实。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</w:t>
      </w:r>
      <w:r>
        <w:rPr>
          <w:rFonts w:ascii="Times New Roman" w:hAnsi="Times New Roman" w:eastAsia="方正黑体_GBK"/>
          <w:sz w:val="32"/>
          <w:szCs w:val="32"/>
        </w:rPr>
        <w:t>主要任务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（一）督促地灾治理工程项目施工单位压实安全生产职责。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确保石林镇白杨坪危岩综合治理工程施工安全。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（二）按</w:t>
      </w:r>
      <w:bookmarkStart w:id="0" w:name="_GoBack"/>
      <w:bookmarkEnd w:id="0"/>
      <w:r>
        <w:rPr>
          <w:rFonts w:hint="eastAsia" w:ascii="Times New Roman" w:hAnsi="Times New Roman" w:eastAsia="方正楷体_GBK"/>
          <w:sz w:val="32"/>
          <w:szCs w:val="32"/>
          <w:lang w:eastAsia="zh-CN"/>
        </w:rPr>
        <w:t>“双随机、一公开”</w:t>
      </w:r>
      <w:r>
        <w:rPr>
          <w:rFonts w:ascii="Times New Roman" w:hAnsi="Times New Roman" w:eastAsia="方正楷体_GBK"/>
          <w:sz w:val="32"/>
          <w:szCs w:val="32"/>
        </w:rPr>
        <w:t>的工作要求</w:t>
      </w:r>
      <w:r>
        <w:rPr>
          <w:rFonts w:hint="eastAsia" w:ascii="Times New Roman" w:hAnsi="Times New Roman" w:eastAsia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组织专家随机抽查近两年新增入库的地质灾害危险性评估项目，检查评估报告是否弄虚作假、是否真实反映地质情况、项目建设单位是否落实地质灾害防治措施等。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从事地质灾害防治管理监督检查工作人员有</w:t>
      </w:r>
      <w:r>
        <w:rPr>
          <w:rFonts w:ascii="Times New Roman" w:hAnsi="Times New Roman" w:eastAsia="方正仿宋_GBK"/>
          <w:kern w:val="0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人，分别是：罗玉鹏、</w:t>
      </w:r>
      <w:r>
        <w:rPr>
          <w:rFonts w:hint="eastAsia" w:eastAsia="方正仿宋_GBK"/>
          <w:sz w:val="32"/>
          <w:szCs w:val="32"/>
        </w:rPr>
        <w:t>龚柬仲，</w:t>
      </w:r>
      <w:r>
        <w:rPr>
          <w:rFonts w:eastAsia="方正仿宋_GBK"/>
          <w:sz w:val="32"/>
          <w:szCs w:val="32"/>
        </w:rPr>
        <w:t>监督检查人员的具体检查工作安排在现场检查方案中进行明确。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2023年总天数为365天，其中法定节假日116天，工作日249天。</w:t>
      </w:r>
    </w:p>
    <w:p>
      <w:pPr>
        <w:numPr>
          <w:ilvl w:val="0"/>
          <w:numId w:val="1"/>
        </w:numPr>
        <w:tabs>
          <w:tab w:val="right" w:pos="7666"/>
        </w:tabs>
        <w:spacing w:line="574" w:lineRule="exac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总法定工作日：2人×249天= 498天。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ab/>
      </w:r>
    </w:p>
    <w:p>
      <w:pPr>
        <w:numPr>
          <w:ilvl w:val="0"/>
          <w:numId w:val="1"/>
        </w:numPr>
        <w:tabs>
          <w:tab w:val="right" w:pos="7666"/>
        </w:tabs>
        <w:spacing w:line="574" w:lineRule="exact"/>
        <w:ind w:firstLine="64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监督检查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工作日：16天。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其他执法工作日</w:t>
      </w:r>
      <w:r>
        <w:rPr>
          <w:rFonts w:ascii="Times New Roman" w:hAnsi="Times New Roman" w:eastAsia="方正仿宋_GBK"/>
          <w:bCs/>
          <w:color w:val="000000"/>
          <w:kern w:val="0"/>
          <w:sz w:val="32"/>
          <w:szCs w:val="32"/>
        </w:rPr>
        <w:t>：118天。包括实施行政许可共计20天；生产安全事故调查和处理共计10天；安全生产举报查处共计2天；参与地方人民政府及有关部门、上级安全监管执法机关组织的安全生产专项行动共计15天；重大安全生产隐患排查报告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的受理、登记建档、跟踪监控、督促整改共计16天；有关报告、制度、安全措施的备案共计17天；开展机动执法共计6天；听证、行政复议、行政应诉共计10天；上级安全监管机关安排的工作任务共计22天。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</w:rPr>
        <w:t>（四）非行政执法工作日：364天。包括值班、学习、培训、考核、会议、人事管理、日常工作事务共计303天；病假、事假共计12天；工作人员法定年休假、育儿假共计35天；参加单位活动共计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14天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（一）重点检查</w:t>
      </w:r>
      <w:r>
        <w:rPr>
          <w:rFonts w:hint="eastAsia" w:ascii="Times New Roman" w:hAnsi="Times New Roman" w:eastAsia="方正楷体_GBK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目前全区地质灾害治理工程现已正常施工作业，地环站工作人员负责对每个项目按照1次∕年的标准进行检查；对治理项目安全风险较高的项目（主要指建筑工程费200万元以上的项目；采用爆破施工或脚手架工程高于20米的项目；抗滑桩施工孔深超过15米的项目；保护对象特别重要的项目，比如：学校、医院、集镇等居民集中居住点等），检查内容不仅按照项目《施工图设计》，还需参考地质灾害治理行业规范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一般检查。</w:t>
      </w:r>
    </w:p>
    <w:p>
      <w:pPr>
        <w:spacing w:line="57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地环站会同驻守地质队员按</w:t>
      </w:r>
      <w:r>
        <w:rPr>
          <w:rFonts w:hint="eastAsia" w:eastAsia="方正仿宋_GBK"/>
          <w:sz w:val="32"/>
          <w:szCs w:val="32"/>
          <w:lang w:eastAsia="zh-CN"/>
        </w:rPr>
        <w:t>“双随机、一公开”</w:t>
      </w:r>
      <w:r>
        <w:rPr>
          <w:rFonts w:hint="eastAsia" w:eastAsia="方正仿宋_GBK"/>
          <w:sz w:val="32"/>
          <w:szCs w:val="32"/>
        </w:rPr>
        <w:t>的工作要求，随机抽查现有地质灾害隐患点勘查、临时抢险排危治理项目。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检查方式以计划检查和随机抽查相结合。</w:t>
      </w:r>
    </w:p>
    <w:p>
      <w:pPr>
        <w:spacing w:line="574" w:lineRule="exac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　　</w:t>
      </w:r>
    </w:p>
    <w:p>
      <w:pPr>
        <w:spacing w:line="574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附件5之附件：１．地质环境监测站监督检查人员名单</w:t>
      </w:r>
    </w:p>
    <w:p>
      <w:pPr>
        <w:numPr>
          <w:ilvl w:val="0"/>
          <w:numId w:val="3"/>
        </w:numPr>
        <w:spacing w:line="574" w:lineRule="exact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地质环境监测站监督检查对象名单</w:t>
      </w:r>
    </w:p>
    <w:p>
      <w:pPr>
        <w:spacing w:line="574" w:lineRule="exact"/>
        <w:ind w:left="2948"/>
        <w:jc w:val="left"/>
        <w:rPr>
          <w:rFonts w:ascii="方正仿宋_GBK" w:hAnsi="方正仿宋_GBK" w:eastAsia="方正仿宋_GBK" w:cs="方正仿宋_GBK"/>
          <w:w w:val="97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3.　</w:t>
      </w:r>
      <w:r>
        <w:rPr>
          <w:rFonts w:ascii="方正仿宋_GBK" w:hAnsi="方正仿宋_GBK" w:eastAsia="方正仿宋_GBK" w:cs="方正仿宋_GBK"/>
          <w:w w:val="97"/>
          <w:kern w:val="0"/>
          <w:sz w:val="32"/>
          <w:szCs w:val="32"/>
          <w:shd w:val="clear" w:color="auto" w:fill="FFFFFF"/>
        </w:rPr>
        <w:t>地质环境监测站202</w:t>
      </w:r>
      <w:r>
        <w:rPr>
          <w:rFonts w:hint="eastAsia" w:ascii="方正仿宋_GBK" w:hAnsi="方正仿宋_GBK" w:eastAsia="方正仿宋_GBK" w:cs="方正仿宋_GBK"/>
          <w:w w:val="97"/>
          <w:kern w:val="0"/>
          <w:sz w:val="32"/>
          <w:szCs w:val="32"/>
          <w:shd w:val="clear" w:color="auto" w:fill="FFFFFF"/>
        </w:rPr>
        <w:t>3</w:t>
      </w:r>
      <w:r>
        <w:rPr>
          <w:rFonts w:ascii="方正仿宋_GBK" w:hAnsi="方正仿宋_GBK" w:eastAsia="方正仿宋_GBK" w:cs="方正仿宋_GBK"/>
          <w:w w:val="97"/>
          <w:kern w:val="0"/>
          <w:sz w:val="32"/>
          <w:szCs w:val="32"/>
          <w:shd w:val="clear" w:color="auto" w:fill="FFFFFF"/>
        </w:rPr>
        <w:t>年度监督检查计划</w:t>
      </w:r>
    </w:p>
    <w:p>
      <w:pPr>
        <w:spacing w:line="574" w:lineRule="exact"/>
        <w:ind w:firstLine="128" w:firstLineChars="4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ind w:firstLine="256" w:firstLineChars="8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ind w:left="2880" w:firstLine="640" w:firstLineChars="200"/>
        <w:jc w:val="left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ind w:left="2880"/>
        <w:jc w:val="left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color w:val="auto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ascii="Times New Roman" w:hAnsi="Times New Roman" w:eastAsia="方正黑体_GBK" w:cs="Times New Roman"/>
          <w:color w:val="auto"/>
          <w:sz w:val="32"/>
          <w:szCs w:val="32"/>
          <w:shd w:val="clear" w:color="auto" w:fill="FFFFFF"/>
        </w:rPr>
      </w:pPr>
    </w:p>
    <w:p/>
    <w:p/>
    <w:p>
      <w:pPr>
        <w:spacing w:line="580" w:lineRule="exact"/>
        <w:jc w:val="left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left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附件5之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黑体_GBK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  <w:t>地质环境监测站监督检查人员名单</w:t>
      </w: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tbl>
      <w:tblPr>
        <w:tblStyle w:val="6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07"/>
        <w:gridCol w:w="2048"/>
        <w:gridCol w:w="272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罗玉鹏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shd w:val="clear" w:color="auto" w:fill="FFFFFF"/>
              </w:rPr>
              <w:t>22009714107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地质环境监测站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龚柬仲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22009714031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地质环境监测站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地质灾害治理工程如有新增项目，确保在项目施工期间至少开展一次监督检查，具体检查对象、检查内容在现场检查方案中明确，单位以实际开工建设项目为准。</w:t>
      </w: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附件5之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  <w:t>地质环境监测站监督检查对象名单</w:t>
      </w:r>
    </w:p>
    <w:tbl>
      <w:tblPr>
        <w:tblStyle w:val="6"/>
        <w:tblpPr w:leftFromText="180" w:rightFromText="180" w:vertAnchor="text" w:horzAnchor="page" w:tblpXSpec="center" w:tblpY="524"/>
        <w:tblOverlap w:val="never"/>
        <w:tblW w:w="13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827"/>
        <w:gridCol w:w="1770"/>
        <w:gridCol w:w="3285"/>
        <w:gridCol w:w="909"/>
        <w:gridCol w:w="975"/>
        <w:gridCol w:w="162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行业类别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单位地址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规模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风险等级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是否重点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  <w:t>江西</w:t>
            </w:r>
            <w:r>
              <w:rPr>
                <w:rFonts w:hint="eastAsia" w:eastAsia="方正仿宋_GBK"/>
                <w:kern w:val="0"/>
                <w:sz w:val="32"/>
                <w:szCs w:val="32"/>
                <w:lang w:bidi="ar"/>
              </w:rPr>
              <w:t>省空间生态建设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地质灾害治理工程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  <w:t>石林镇茶园村青柏社白杨坪危岩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蓝色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重点检查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80" w:lineRule="exact"/>
        <w:jc w:val="center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sectPr>
          <w:footerReference r:id="rId4" w:type="default"/>
          <w:pgSz w:w="16838" w:h="11906" w:orient="landscape"/>
          <w:pgMar w:top="2098" w:right="1474" w:bottom="1984" w:left="1587" w:header="851" w:footer="992" w:gutter="0"/>
          <w:cols w:space="720" w:num="1"/>
          <w:docGrid w:type="linesAndChars" w:linePitch="312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附件5之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  <w:t>地质环境监测站202</w:t>
      </w:r>
      <w:r>
        <w:rPr>
          <w:rFonts w:hint="eastAsia" w:ascii="Times New Roman" w:hAnsi="Times New Roman" w:eastAsia="方正小标宋_GBK"/>
          <w:kern w:val="0"/>
          <w:sz w:val="44"/>
          <w:szCs w:val="44"/>
          <w:shd w:val="clear" w:color="auto" w:fill="FFFFFF"/>
        </w:rPr>
        <w:t>3</w:t>
      </w:r>
      <w:r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  <w:t>年度监督检查计划</w:t>
      </w:r>
    </w:p>
    <w:p>
      <w:pPr>
        <w:spacing w:line="580" w:lineRule="exact"/>
        <w:jc w:val="center"/>
        <w:rPr>
          <w:rFonts w:ascii="Times New Roman" w:hAnsi="Times New Roman" w:eastAsia="方正小标宋_GBK"/>
          <w:kern w:val="0"/>
          <w:sz w:val="44"/>
          <w:szCs w:val="44"/>
          <w:shd w:val="clear" w:color="auto" w:fill="FFFFFF"/>
        </w:rPr>
      </w:pPr>
    </w:p>
    <w:tbl>
      <w:tblPr>
        <w:tblStyle w:val="6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657"/>
        <w:gridCol w:w="2518"/>
        <w:gridCol w:w="153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bidi="ar"/>
              </w:rPr>
              <w:t>月度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bidi="ar"/>
              </w:rPr>
              <w:t>检查类别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bidi="ar"/>
              </w:rPr>
              <w:t>监督科室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1-12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重点检查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  <w:t>江西</w:t>
            </w:r>
            <w:r>
              <w:rPr>
                <w:rFonts w:hint="eastAsia" w:eastAsia="方正仿宋_GBK"/>
                <w:kern w:val="0"/>
                <w:sz w:val="32"/>
                <w:szCs w:val="32"/>
                <w:lang w:bidi="ar"/>
              </w:rPr>
              <w:t>省空间生态建设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地质环境监测站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一般检查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随机抽查1个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lang w:bidi="ar"/>
              </w:rPr>
              <w:t>地质环境监测站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/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RcekvTAAAABw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5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rkvAr1AAAAAgBAAAPAAAAAAAAAAEAIAAAACIAAABkcnMvZG93bnJl&#10;di54bWxQSwECFAAUAAAACACHTuJAxPRNfs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3DBC94"/>
    <w:multiLevelType w:val="singleLevel"/>
    <w:tmpl w:val="E93DBC94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5BAD460E"/>
    <w:multiLevelType w:val="singleLevel"/>
    <w:tmpl w:val="5BAD46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E70771"/>
    <w:multiLevelType w:val="singleLevel"/>
    <w:tmpl w:val="66E70771"/>
    <w:lvl w:ilvl="0" w:tentative="0">
      <w:start w:val="2"/>
      <w:numFmt w:val="decimalFullWidth"/>
      <w:suff w:val="nothing"/>
      <w:lvlText w:val="%1．"/>
      <w:lvlJc w:val="left"/>
      <w:pPr>
        <w:ind w:left="288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307F39A8"/>
    <w:rsid w:val="307F39A8"/>
    <w:rsid w:val="3FF92FD7"/>
    <w:rsid w:val="46D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2023-06-02T08:20:00Z</dcterms:created>
  <dc:creator>NTKO</dc:creator>
  <cp:lastModifiedBy>樂.</cp:lastModifiedBy>
  <dcterms:modified xsi:type="dcterms:W3CDTF">2023-07-27T02:12:29Z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0E46963F20BB474FB1F8E311CB4AEC4A_12</vt:lpwstr>
  </property>
</Properties>
</file>