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spacing w:line="574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2023年土地整治复垦安全生产监督检查计划</w:t>
      </w:r>
    </w:p>
    <w:bookmarkEnd w:id="0"/>
    <w:p>
      <w:pPr>
        <w:spacing w:line="574" w:lineRule="exact"/>
        <w:ind w:firstLine="720" w:firstLineChars="200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74" w:lineRule="exact"/>
        <w:ind w:firstLine="640" w:firstLineChars="200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一、指导思想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习近平新时代中国特色社会主义思想为指导，全面贯彻习近平总书记重要指示精神和中央决策部署，按照《中华人民共和国安全生产法》、《重庆市安全生产条例》等法律法规以及《国务院办公厅关于推广随机抽查规范事中事后监管的通知》（国办发〔2015〕58号）、《重庆市安全生产年度监督检查计划编制实施细则》（渝安委〔2018〕3号）等文件规定，强化安全红线意识，促进企业安全健康发展，结合行业工作实际，制定2023年监督检查计划。</w:t>
      </w:r>
    </w:p>
    <w:p>
      <w:pPr>
        <w:spacing w:line="574" w:lineRule="exact"/>
        <w:ind w:firstLine="640" w:firstLineChars="200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二、工作目标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全区2023年土地整治复垦工程不出现重大安全事故。</w:t>
      </w:r>
    </w:p>
    <w:p>
      <w:pPr>
        <w:spacing w:line="574" w:lineRule="exact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三、监督检查人员及分工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从事土地整治复垦安全管理监督检查工作人员有3人，分别是：王静、张秋佳、王国华，监督检查人员的具体检查工作安排在现场检查方案中进行明确。</w:t>
      </w:r>
    </w:p>
    <w:p>
      <w:pPr>
        <w:spacing w:line="574" w:lineRule="exact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 xml:space="preserve">  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四、监督检查工作日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2023年总天数为365天，其中法定节假日116天，工作日249天。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（一）总法定工作日：</w:t>
      </w:r>
      <w:r>
        <w:rPr>
          <w:rFonts w:ascii="Times New Roman" w:hAnsi="Times New Roman" w:eastAsia="方正仿宋_GBK"/>
          <w:kern w:val="0"/>
          <w:sz w:val="32"/>
          <w:szCs w:val="32"/>
        </w:rPr>
        <w:t>3人×249天=747天。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kern w:val="0"/>
          <w:sz w:val="32"/>
          <w:szCs w:val="32"/>
        </w:rPr>
        <w:t>监督检查工作日：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12天。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（三）其他执法工作日：</w:t>
      </w:r>
      <w:r>
        <w:rPr>
          <w:rFonts w:ascii="Times New Roman" w:hAnsi="Times New Roman" w:eastAsia="方正仿宋_GBK"/>
          <w:kern w:val="0"/>
          <w:sz w:val="32"/>
          <w:szCs w:val="32"/>
        </w:rPr>
        <w:t>25天，</w:t>
      </w:r>
      <w:r>
        <w:rPr>
          <w:rFonts w:ascii="Times New Roman" w:hAnsi="Times New Roman" w:eastAsia="方正仿宋_GBK"/>
          <w:sz w:val="32"/>
          <w:szCs w:val="32"/>
        </w:rPr>
        <w:t>生产安全事故调查和处理共计5天；安全生产举报查处共计5天；参与管委会及有关部门、上级安全监管执法机关组织的安全生产专项行动共计5天；重大安全生产隐患排查报告的受理、登记建档、跟踪监控、督促整改共计10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（四）非行政执法工作日：</w:t>
      </w:r>
      <w:r>
        <w:rPr>
          <w:rFonts w:ascii="Times New Roman" w:hAnsi="Times New Roman" w:eastAsia="方正仿宋_GBK"/>
          <w:sz w:val="32"/>
          <w:szCs w:val="32"/>
        </w:rPr>
        <w:t>710天，包括学习、培训、考核、会议、人事管理、日常工作事务共计622天；病假、事假共计26天；公务员法定年休假、探亲假、婚（丧）假共计35天；参加党群活动共计27天。</w:t>
      </w:r>
    </w:p>
    <w:p>
      <w:pPr>
        <w:spacing w:line="574" w:lineRule="exact"/>
        <w:ind w:firstLine="640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五、监督检查计划的主要内容</w:t>
      </w:r>
    </w:p>
    <w:p>
      <w:pPr>
        <w:spacing w:line="574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（一）计划检查内容。</w:t>
      </w:r>
    </w:p>
    <w:p>
      <w:pPr>
        <w:spacing w:line="574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2023年预计土整项目2个，复垦项目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个，施工单位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个，主要涉及行业为土地整治、农村建设用地复垦。</w:t>
      </w:r>
    </w:p>
    <w:p>
      <w:pPr>
        <w:spacing w:line="574" w:lineRule="exact"/>
        <w:ind w:firstLine="640" w:firstLineChars="200"/>
        <w:rPr>
          <w:rFonts w:hint="eastAsia" w:eastAsia="方正仿宋_GBK"/>
          <w:snapToGrid w:val="0"/>
          <w:kern w:val="0"/>
          <w:sz w:val="32"/>
          <w:szCs w:val="32"/>
        </w:rPr>
      </w:pPr>
      <w:r>
        <w:rPr>
          <w:rFonts w:hint="eastAsia" w:eastAsia="方正仿宋_GBK"/>
          <w:snapToGrid w:val="0"/>
          <w:kern w:val="0"/>
          <w:sz w:val="32"/>
          <w:szCs w:val="32"/>
        </w:rPr>
        <w:t>1. 以施工企业项目负责人为重点的责任体系的建立和落实情况，建设工程现场作业关键环节的安全监管责任落实情况，以防高处坠落、防危险性分部分项工程引发群死群伤事故为重点的“两防”专项整治开展情况；开展受限空间作业、基坑边坡和施工用电“三项整治”，对受限空间作业、基坑边坡和施工用电设立安全风险告知和责任人公示牌的情况；督促相关施工企业履行建设施工引发的地质灾害管理责任，防止人为工程活动诱发地质灾害的情况；进一步抓好安全生产隐患排查，重点加强建筑材料堆放、安全帽和安全背心、施工现场安全警示标识等方面的隐患排查；进一步开展全面深入的督查检查，做到横向到边、纵向到底，不留盲区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 xml:space="preserve">. </w:t>
      </w:r>
      <w:r>
        <w:rPr>
          <w:rFonts w:hint="eastAsia" w:eastAsia="方正仿宋_GBK"/>
          <w:snapToGrid w:val="0"/>
          <w:color w:val="000000"/>
          <w:kern w:val="0"/>
          <w:sz w:val="32"/>
          <w:szCs w:val="32"/>
        </w:rPr>
        <w:t>一般检查安排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12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天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（二）检查方式</w:t>
      </w:r>
      <w:r>
        <w:rPr>
          <w:rFonts w:hint="eastAsia" w:ascii="Times New Roman" w:hAnsi="Times New Roman" w:eastAsia="方正楷体_GBK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hint="eastAsia" w:ascii="方正黑体_GBK" w:hAnsi="方正仿宋_GBK" w:eastAsia="方正黑体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依据行业相应标准和行业特点，对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项目全年至少检查一次，具体监督检查对象、监督检查内容在现场检查方案中明确。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3之附件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：1.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国土整治中心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监督检查人员名单</w:t>
      </w:r>
    </w:p>
    <w:p>
      <w:pPr>
        <w:spacing w:line="574" w:lineRule="exact"/>
        <w:ind w:firstLine="2880" w:firstLineChars="90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 xml:space="preserve">2. 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国土整治中心监督检查对象名单</w:t>
      </w:r>
    </w:p>
    <w:p>
      <w:pPr>
        <w:spacing w:line="574" w:lineRule="exact"/>
        <w:ind w:firstLine="2880" w:firstLineChars="9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 xml:space="preserve">3. 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国土整治中心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3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年监督检查计划</w:t>
      </w:r>
    </w:p>
    <w:p>
      <w:pPr>
        <w:spacing w:line="574" w:lineRule="exact"/>
        <w:rPr>
          <w:rFonts w:ascii="Times New Roman" w:hAnsi="Times New Roman" w:eastAsia="方正黑体_GBK"/>
          <w:color w:val="548DD4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ascii="Times New Roman" w:hAnsi="Times New Roman" w:eastAsia="方正黑体_GBK"/>
          <w:color w:val="548DD4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ascii="Times New Roman" w:hAnsi="Times New Roman" w:eastAsia="方正黑体_GBK"/>
          <w:color w:val="548DD4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黑体_GBK" w:cs="Times New Roman"/>
          <w:color w:val="548DD4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黑体_GBK"/>
          <w:color w:val="548DD4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黑体_GBK" w:cs="Times New Roman"/>
          <w:color w:val="548DD4"/>
          <w:sz w:val="32"/>
          <w:szCs w:val="32"/>
          <w:shd w:val="clear" w:color="auto" w:fill="FFFFFF"/>
        </w:rPr>
      </w:pPr>
    </w:p>
    <w:p/>
    <w:p>
      <w:pPr>
        <w:pStyle w:val="2"/>
        <w:rPr>
          <w:rFonts w:ascii="Times New Roman" w:hAnsi="Times New Roman" w:eastAsia="方正黑体_GBK" w:cs="Times New Roman"/>
          <w:color w:val="548DD4"/>
          <w:sz w:val="32"/>
          <w:szCs w:val="32"/>
          <w:shd w:val="clear" w:color="auto" w:fill="FFFFFF"/>
        </w:rPr>
      </w:pPr>
    </w:p>
    <w:p>
      <w:pPr>
        <w:spacing w:line="574" w:lineRule="exact"/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spacing w:line="574" w:lineRule="exact"/>
        <w:rPr>
          <w:rFonts w:hint="eastAsia"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附件3之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spacing w:line="574" w:lineRule="exact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spacing w:line="574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  <w:t>国土整治中心监督检查人员名单</w:t>
      </w:r>
    </w:p>
    <w:p>
      <w:pPr>
        <w:spacing w:line="58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</w:p>
    <w:tbl>
      <w:tblPr>
        <w:tblStyle w:val="6"/>
        <w:tblW w:w="8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582"/>
        <w:gridCol w:w="2044"/>
        <w:gridCol w:w="270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执法证号</w:t>
            </w:r>
          </w:p>
        </w:tc>
        <w:tc>
          <w:tcPr>
            <w:tcW w:w="27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所在部门（科室）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王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静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22009714094</w:t>
            </w:r>
          </w:p>
        </w:tc>
        <w:tc>
          <w:tcPr>
            <w:tcW w:w="2704" w:type="dxa"/>
            <w:noWrap w:val="0"/>
            <w:vAlign w:val="top"/>
          </w:tcPr>
          <w:p>
            <w:pPr>
              <w:spacing w:line="580" w:lineRule="exact"/>
              <w:ind w:firstLine="320" w:firstLineChars="100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国土整治中心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王国华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22009714021</w:t>
            </w:r>
          </w:p>
        </w:tc>
        <w:tc>
          <w:tcPr>
            <w:tcW w:w="2704" w:type="dxa"/>
            <w:noWrap w:val="0"/>
            <w:vAlign w:val="top"/>
          </w:tcPr>
          <w:p>
            <w:pPr>
              <w:spacing w:line="580" w:lineRule="exact"/>
              <w:ind w:firstLine="320" w:firstLineChars="100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国土整治中心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张秋佳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22009714077</w:t>
            </w:r>
          </w:p>
        </w:tc>
        <w:tc>
          <w:tcPr>
            <w:tcW w:w="2704" w:type="dxa"/>
            <w:noWrap w:val="0"/>
            <w:vAlign w:val="top"/>
          </w:tcPr>
          <w:p>
            <w:pPr>
              <w:spacing w:line="580" w:lineRule="exact"/>
              <w:ind w:firstLine="320" w:firstLineChars="100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国土整治中心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548DD4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548DD4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548DD4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548DD4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548DD4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color w:val="548DD4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74" w:gutter="0"/>
          <w:pgNumType w:start="19"/>
          <w:cols w:space="720" w:num="1"/>
          <w:docGrid w:type="lines" w:linePitch="314" w:charSpace="0"/>
        </w:sect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附件3之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</w:pPr>
    </w:p>
    <w:p>
      <w:pPr>
        <w:spacing w:after="157" w:afterLines="50" w:line="574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  <w:t>国土整治中心监督检查对象名单</w:t>
      </w:r>
    </w:p>
    <w:tbl>
      <w:tblPr>
        <w:tblStyle w:val="6"/>
        <w:tblpPr w:leftFromText="180" w:rightFromText="180" w:vertAnchor="text" w:horzAnchor="page" w:tblpXSpec="center" w:tblpY="230"/>
        <w:tblOverlap w:val="never"/>
        <w:tblW w:w="14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906"/>
        <w:gridCol w:w="1743"/>
        <w:gridCol w:w="3543"/>
        <w:gridCol w:w="1100"/>
        <w:gridCol w:w="1500"/>
        <w:gridCol w:w="160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单位名称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行业类别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整治项目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规模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风险等级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是否重点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重庆市万盛区顺兴建筑工程有限公司（生态环境)     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土地整治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万盛经开区丛林镇全域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>土地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综合整治项目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黄色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一般检查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2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重庆市美琳建筑工程有限公司(人居环境、土地地质改造）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土地整治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万盛经开区丛林镇全域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>土地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综合整治项目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黄色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一般检查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重庆万里航园林绿化有限公司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土地整治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万盛经开区关坝镇坪坝村土地整理项目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黄色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一般检查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  <w:p>
            <w:pPr>
              <w:pStyle w:val="2"/>
              <w:autoSpaceDN/>
              <w:adjustRightInd/>
              <w:spacing w:line="360" w:lineRule="exact"/>
              <w:jc w:val="center"/>
            </w:pP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重庆开德建筑工程有限公司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农村建设用地复垦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万盛经开区金桥镇星河村等（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）个村农村建设用地复垦项目、万盛经开区金桥等（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）个镇农村建设用地复垦项目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黄色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一般检查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rPr>
          <w:rFonts w:ascii="Times New Roman" w:hAnsi="Times New Roman" w:eastAsia="方正仿宋_GBK" w:cs="Times New Roman"/>
          <w:color w:val="548DD4"/>
          <w:sz w:val="32"/>
          <w:szCs w:val="32"/>
          <w:shd w:val="clear" w:color="auto" w:fill="FFFFFF"/>
        </w:rPr>
        <w:sectPr>
          <w:pgSz w:w="16838" w:h="11906" w:orient="landscape"/>
          <w:pgMar w:top="2098" w:right="1474" w:bottom="1984" w:left="1587" w:header="851" w:footer="1474" w:gutter="0"/>
          <w:cols w:space="720" w:num="1"/>
          <w:docGrid w:type="lines" w:linePitch="314" w:charSpace="0"/>
        </w:sectPr>
      </w:pPr>
    </w:p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附件3之附件3</w:t>
      </w:r>
    </w:p>
    <w:p>
      <w:pPr>
        <w:spacing w:line="60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国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土整治中心2023年监督检查计划</w:t>
      </w:r>
    </w:p>
    <w:tbl>
      <w:tblPr>
        <w:tblStyle w:val="6"/>
        <w:tblpPr w:leftFromText="180" w:rightFromText="180" w:vertAnchor="text" w:horzAnchor="page" w:tblpX="1652" w:tblpY="468"/>
        <w:tblOverlap w:val="never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00"/>
        <w:gridCol w:w="2617"/>
        <w:gridCol w:w="216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月度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检查类别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监督科室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1-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一般检查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重庆市万盛区顺兴建筑工程有限公司（生态环境)      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国土整治中心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检查人员随机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1-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tabs>
                <w:tab w:val="left" w:pos="549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一般检查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重庆市美琳建筑工程有限公司(人居环境、土地地质改造）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国土整治中心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检查人员随机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1-3月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一般检查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重庆万里航园林绿化有限公司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国土整治中心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检查人员随机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3-6月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一般检查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重庆开德建筑工程有限公司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国土整治中心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检查人员随机</w:t>
            </w:r>
          </w:p>
        </w:tc>
      </w:tr>
    </w:tbl>
    <w:p>
      <w:pPr>
        <w:spacing w:line="594" w:lineRule="exact"/>
        <w:ind w:firstLine="640" w:firstLineChars="200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除以上土整项目，新增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监督检查对象根据实际开工建设情况在现场检查方案中明确。</w:t>
      </w:r>
    </w:p>
    <w:p>
      <w:pPr>
        <w:spacing w:line="600" w:lineRule="exact"/>
        <w:rPr>
          <w:rFonts w:ascii="Times New Roman" w:hAnsi="Times New Roman" w:eastAsia="方正小标宋_GBK"/>
          <w:color w:val="548DD4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116840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2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ZLZKG0wAAAAcB&#10;AAAPAAAAAAAAAAEAIAAAACIAAABkcnMvZG93bnJldi54bWxQSwECFAAUAAAACACHTuJA8Wfk5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23915"/>
    <w:rsid w:val="316B3C1A"/>
    <w:rsid w:val="670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2023-06-02T08:19:00Z</dcterms:created>
  <dc:creator>NTKO</dc:creator>
  <cp:lastModifiedBy>NTKO</cp:lastModifiedBy>
  <dcterms:modified xsi:type="dcterms:W3CDTF">2023-06-02T08:43:38Z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